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BDAD" w14:textId="77777777" w:rsidR="008B2063" w:rsidRPr="00F56EB3" w:rsidRDefault="008B2063" w:rsidP="008B2063">
      <w:pPr>
        <w:pStyle w:val="berschriftR2"/>
        <w:rPr>
          <w:szCs w:val="22"/>
        </w:rPr>
      </w:pPr>
      <w:bookmarkStart w:id="0" w:name="_Ref156018563"/>
      <w:bookmarkStart w:id="1" w:name="_Toc156803683"/>
    </w:p>
    <w:p w14:paraId="4EE561E6" w14:textId="77777777" w:rsidR="008B2063" w:rsidRPr="003021BF" w:rsidRDefault="008B2063" w:rsidP="008B2063">
      <w:pPr>
        <w:pStyle w:val="berschrift2"/>
        <w:numPr>
          <w:ilvl w:val="0"/>
          <w:numId w:val="0"/>
        </w:numPr>
        <w:spacing w:after="120" w:line="240" w:lineRule="auto"/>
        <w:rPr>
          <w:rFonts w:ascii="Arial Narrow" w:hAnsi="Arial Narrow"/>
          <w:sz w:val="28"/>
          <w:szCs w:val="28"/>
          <w:u w:val="none"/>
        </w:rPr>
      </w:pPr>
      <w:r>
        <w:rPr>
          <w:sz w:val="28"/>
          <w:szCs w:val="28"/>
        </w:rPr>
        <w:t>D.5</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technischen und beruflichen Leistungsfähigkeit</w:t>
      </w:r>
    </w:p>
    <w:p w14:paraId="50E99C68" w14:textId="77777777" w:rsidR="008B2063" w:rsidRPr="007E2560" w:rsidRDefault="008B2063" w:rsidP="008B2063">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B2063" w:rsidRPr="005C2FAE" w14:paraId="63F9817D" w14:textId="77777777" w:rsidTr="00064481">
        <w:trPr>
          <w:cantSplit/>
          <w:trHeight w:hRule="exact" w:val="851"/>
        </w:trPr>
        <w:tc>
          <w:tcPr>
            <w:tcW w:w="9501" w:type="dxa"/>
          </w:tcPr>
          <w:p w14:paraId="2D22122E" w14:textId="77777777" w:rsidR="008B2063" w:rsidRPr="005C2FAE" w:rsidRDefault="008B2063" w:rsidP="00064481">
            <w:pPr>
              <w:spacing w:before="120" w:after="120"/>
              <w:jc w:val="both"/>
              <w:rPr>
                <w:rFonts w:ascii="Arial" w:hAnsi="Arial" w:cs="Arial"/>
                <w:sz w:val="22"/>
                <w:szCs w:val="22"/>
              </w:rPr>
            </w:pPr>
            <w:r>
              <w:rPr>
                <w:rFonts w:ascii="Arial" w:hAnsi="Arial" w:cs="Arial"/>
                <w:sz w:val="22"/>
                <w:szCs w:val="22"/>
              </w:rPr>
              <w:t>Firma</w:t>
            </w:r>
            <w:r w:rsidR="00C06F19">
              <w:rPr>
                <w:rFonts w:ascii="Arial" w:hAnsi="Arial" w:cs="Arial"/>
                <w:sz w:val="22"/>
                <w:szCs w:val="22"/>
              </w:rPr>
              <w:t xml:space="preserve"> </w:t>
            </w:r>
            <w:r>
              <w:rPr>
                <w:rFonts w:ascii="Arial" w:hAnsi="Arial" w:cs="Arial"/>
                <w:sz w:val="22"/>
                <w:szCs w:val="22"/>
              </w:rPr>
              <w:t>/</w:t>
            </w:r>
            <w:r w:rsidR="00C06F19">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F2044BB" w14:textId="77777777" w:rsidR="008B2063" w:rsidRPr="008E39EE" w:rsidRDefault="008B2063" w:rsidP="00064481">
            <w:pPr>
              <w:spacing w:after="120"/>
              <w:jc w:val="both"/>
              <w:rPr>
                <w:rFonts w:ascii="Arial" w:hAnsi="Arial" w:cs="Arial"/>
                <w:b/>
              </w:rPr>
            </w:pPr>
            <w:r w:rsidRPr="008E39EE">
              <w:rPr>
                <w:rFonts w:ascii="Arial" w:hAnsi="Arial" w:cs="Arial"/>
                <w:b/>
                <w:highlight w:val="yellow"/>
              </w:rPr>
              <w:fldChar w:fldCharType="begin">
                <w:ffData>
                  <w:name w:val="Text2"/>
                  <w:enabled/>
                  <w:calcOnExit w:val="0"/>
                  <w:textInput/>
                </w:ffData>
              </w:fldChar>
            </w:r>
            <w:r w:rsidRPr="008E39EE">
              <w:rPr>
                <w:rFonts w:ascii="Arial" w:hAnsi="Arial" w:cs="Arial"/>
                <w:b/>
                <w:highlight w:val="yellow"/>
              </w:rPr>
              <w:instrText xml:space="preserve"> FORMTEXT </w:instrText>
            </w:r>
            <w:r w:rsidRPr="008E39EE">
              <w:rPr>
                <w:rFonts w:ascii="Arial" w:hAnsi="Arial" w:cs="Arial"/>
                <w:b/>
                <w:highlight w:val="yellow"/>
              </w:rPr>
            </w:r>
            <w:r w:rsidRPr="008E39EE">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8E39EE">
              <w:rPr>
                <w:rFonts w:ascii="Arial" w:hAnsi="Arial" w:cs="Arial"/>
                <w:b/>
                <w:highlight w:val="yellow"/>
              </w:rPr>
              <w:fldChar w:fldCharType="end"/>
            </w:r>
          </w:p>
        </w:tc>
      </w:tr>
    </w:tbl>
    <w:p w14:paraId="75E98427" w14:textId="77777777" w:rsidR="008B2063" w:rsidRPr="00CF652A" w:rsidRDefault="008B2063" w:rsidP="008B2063">
      <w:pPr>
        <w:pStyle w:val="berschriftR2"/>
        <w:spacing w:after="120"/>
        <w:rPr>
          <w:szCs w:val="22"/>
        </w:rPr>
      </w:pPr>
    </w:p>
    <w:p w14:paraId="1A7FD404" w14:textId="77777777" w:rsidR="008B2063" w:rsidRPr="007E2560" w:rsidRDefault="008B2063" w:rsidP="008B2063">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B2063" w:rsidRPr="005C2FAE" w14:paraId="26B36CC8" w14:textId="77777777" w:rsidTr="00064481">
        <w:trPr>
          <w:cantSplit/>
          <w:trHeight w:val="1474"/>
        </w:trPr>
        <w:tc>
          <w:tcPr>
            <w:tcW w:w="9501" w:type="dxa"/>
          </w:tcPr>
          <w:p w14:paraId="34F55D11" w14:textId="77777777" w:rsidR="008B2063" w:rsidRPr="005C2FAE" w:rsidRDefault="008B2063" w:rsidP="00064481">
            <w:pPr>
              <w:spacing w:before="60" w:after="60"/>
              <w:jc w:val="both"/>
              <w:rPr>
                <w:rFonts w:ascii="Arial" w:hAnsi="Arial" w:cs="Arial"/>
                <w:sz w:val="22"/>
                <w:szCs w:val="22"/>
              </w:rPr>
            </w:pPr>
            <w:r>
              <w:rPr>
                <w:rFonts w:ascii="Arial" w:hAnsi="Arial" w:cs="Arial"/>
                <w:sz w:val="22"/>
                <w:szCs w:val="22"/>
              </w:rPr>
              <w:t>Namen sämtlicher Teilnehmer der Bieter-/</w:t>
            </w:r>
            <w:r w:rsidR="00B41FE5">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4400372F" w14:textId="77777777" w:rsidR="008B2063" w:rsidRDefault="008B206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751D007" w14:textId="77777777" w:rsidR="008B2063" w:rsidRDefault="008B206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8A68118" w14:textId="77777777" w:rsidR="008B2063" w:rsidRPr="006D2260" w:rsidRDefault="008B2063"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4C610042" w14:textId="77777777" w:rsidR="008B2063" w:rsidRPr="00D17D20" w:rsidRDefault="008B2063" w:rsidP="008B2063">
      <w:pPr>
        <w:pStyle w:val="Text-B-0"/>
        <w:spacing w:after="240"/>
        <w:rPr>
          <w:szCs w:val="22"/>
        </w:rPr>
      </w:pPr>
    </w:p>
    <w:p w14:paraId="4053C861" w14:textId="77777777" w:rsidR="0043402F" w:rsidRPr="00D17D20" w:rsidRDefault="009621F3" w:rsidP="00DE00D5">
      <w:pPr>
        <w:spacing w:after="120"/>
        <w:rPr>
          <w:rFonts w:ascii="Arial" w:hAnsi="Arial" w:cs="Arial"/>
          <w:sz w:val="22"/>
          <w:szCs w:val="22"/>
        </w:rPr>
      </w:pPr>
      <w:r>
        <w:rPr>
          <w:rFonts w:ascii="Arial" w:hAnsi="Arial" w:cs="Arial"/>
          <w:sz w:val="22"/>
          <w:szCs w:val="22"/>
        </w:rPr>
        <w:t>Die</w:t>
      </w:r>
      <w:r w:rsidR="00761142" w:rsidRPr="00D17D20">
        <w:rPr>
          <w:rFonts w:ascii="Arial" w:hAnsi="Arial" w:cs="Arial"/>
          <w:sz w:val="22"/>
          <w:szCs w:val="22"/>
        </w:rPr>
        <w:t xml:space="preserve"> </w:t>
      </w:r>
      <w:r w:rsidR="003F1BA5" w:rsidRPr="003F1BA5">
        <w:rPr>
          <w:rFonts w:ascii="Arial" w:hAnsi="Arial" w:cs="Arial"/>
          <w:sz w:val="22"/>
          <w:szCs w:val="22"/>
          <w:u w:val="single"/>
        </w:rPr>
        <w:t>technische und berufliche Leistungsfähigkeit</w:t>
      </w:r>
      <w:r w:rsidR="003F1BA5" w:rsidRPr="003F1BA5">
        <w:rPr>
          <w:rFonts w:ascii="Arial" w:hAnsi="Arial" w:cs="Arial"/>
          <w:sz w:val="22"/>
          <w:szCs w:val="22"/>
        </w:rPr>
        <w:t xml:space="preserve"> </w:t>
      </w:r>
      <w:r w:rsidR="00B8273A">
        <w:rPr>
          <w:rFonts w:ascii="Arial" w:hAnsi="Arial" w:cs="Arial"/>
          <w:sz w:val="22"/>
          <w:szCs w:val="22"/>
        </w:rPr>
        <w:t>ist</w:t>
      </w:r>
      <w:r>
        <w:rPr>
          <w:rFonts w:ascii="Arial" w:hAnsi="Arial" w:cs="Arial"/>
          <w:sz w:val="22"/>
          <w:szCs w:val="22"/>
        </w:rPr>
        <w:t xml:space="preserve"> </w:t>
      </w:r>
      <w:r w:rsidR="00761142" w:rsidRPr="00D17D20">
        <w:rPr>
          <w:rFonts w:ascii="Arial" w:hAnsi="Arial" w:cs="Arial"/>
          <w:sz w:val="22"/>
          <w:szCs w:val="22"/>
        </w:rPr>
        <w:t xml:space="preserve">in diesem Beschaffungsverfahren </w:t>
      </w:r>
      <w:r>
        <w:rPr>
          <w:rFonts w:ascii="Arial" w:hAnsi="Arial" w:cs="Arial"/>
          <w:sz w:val="22"/>
          <w:szCs w:val="22"/>
        </w:rPr>
        <w:t xml:space="preserve">durch </w:t>
      </w:r>
      <w:r w:rsidR="00761142" w:rsidRPr="00D17D20">
        <w:rPr>
          <w:rFonts w:ascii="Arial" w:hAnsi="Arial" w:cs="Arial"/>
          <w:sz w:val="22"/>
          <w:szCs w:val="22"/>
        </w:rPr>
        <w:t xml:space="preserve">folgende </w:t>
      </w:r>
      <w:r w:rsidR="00230AC4">
        <w:rPr>
          <w:rFonts w:ascii="Arial" w:hAnsi="Arial" w:cs="Arial"/>
          <w:sz w:val="22"/>
          <w:szCs w:val="22"/>
        </w:rPr>
        <w:t>Anforderungen</w:t>
      </w:r>
      <w:r w:rsidR="00B41FE5">
        <w:rPr>
          <w:rFonts w:ascii="Arial" w:hAnsi="Arial" w:cs="Arial"/>
          <w:sz w:val="22"/>
          <w:szCs w:val="22"/>
        </w:rPr>
        <w:t xml:space="preserve"> </w:t>
      </w:r>
      <w:r w:rsidR="00230AC4">
        <w:rPr>
          <w:rFonts w:ascii="Arial" w:hAnsi="Arial" w:cs="Arial"/>
          <w:sz w:val="22"/>
          <w:szCs w:val="22"/>
        </w:rPr>
        <w:t>/</w:t>
      </w:r>
      <w:r w:rsidR="00B41FE5">
        <w:rPr>
          <w:rFonts w:ascii="Arial" w:hAnsi="Arial" w:cs="Arial"/>
          <w:sz w:val="22"/>
          <w:szCs w:val="22"/>
        </w:rPr>
        <w:t xml:space="preserve"> </w:t>
      </w:r>
      <w:r w:rsidR="00230AC4">
        <w:rPr>
          <w:rFonts w:ascii="Arial" w:hAnsi="Arial" w:cs="Arial"/>
          <w:sz w:val="22"/>
          <w:szCs w:val="22"/>
        </w:rPr>
        <w:t>Angaben</w:t>
      </w:r>
      <w:r w:rsidR="00B41FE5">
        <w:rPr>
          <w:rFonts w:ascii="Arial" w:hAnsi="Arial" w:cs="Arial"/>
          <w:sz w:val="22"/>
          <w:szCs w:val="22"/>
        </w:rPr>
        <w:t xml:space="preserve"> </w:t>
      </w:r>
      <w:r w:rsidR="003F1BA5">
        <w:rPr>
          <w:rFonts w:ascii="Arial" w:hAnsi="Arial" w:cs="Arial"/>
          <w:sz w:val="22"/>
          <w:szCs w:val="22"/>
        </w:rPr>
        <w:t>/</w:t>
      </w:r>
      <w:r w:rsidR="00B41FE5">
        <w:rPr>
          <w:rFonts w:ascii="Arial" w:hAnsi="Arial" w:cs="Arial"/>
          <w:sz w:val="22"/>
          <w:szCs w:val="22"/>
        </w:rPr>
        <w:t xml:space="preserve"> </w:t>
      </w:r>
      <w:r w:rsidR="003F1BA5">
        <w:rPr>
          <w:rFonts w:ascii="Arial" w:hAnsi="Arial" w:cs="Arial"/>
          <w:sz w:val="22"/>
          <w:szCs w:val="22"/>
        </w:rPr>
        <w:t>Unterlagen</w:t>
      </w:r>
      <w:r>
        <w:rPr>
          <w:rFonts w:ascii="Arial" w:hAnsi="Arial" w:cs="Arial"/>
          <w:sz w:val="22"/>
          <w:szCs w:val="22"/>
        </w:rPr>
        <w:t xml:space="preserve"> </w:t>
      </w:r>
      <w:r w:rsidR="00230AC4">
        <w:rPr>
          <w:rFonts w:ascii="Arial" w:hAnsi="Arial" w:cs="Arial"/>
          <w:sz w:val="22"/>
          <w:szCs w:val="22"/>
        </w:rPr>
        <w:t>sicherzustellen:</w:t>
      </w:r>
    </w:p>
    <w:p w14:paraId="566925A1" w14:textId="7A2C76F4" w:rsidR="00C31782" w:rsidRDefault="00DB76FF" w:rsidP="00C06F19">
      <w:pPr>
        <w:keepNext/>
        <w:jc w:val="both"/>
        <w:outlineLvl w:val="1"/>
        <w:rPr>
          <w:rFonts w:ascii="Arial" w:hAnsi="Arial" w:cs="Arial"/>
          <w:b/>
          <w:sz w:val="22"/>
          <w:szCs w:val="22"/>
        </w:rPr>
      </w:pPr>
      <w:r>
        <w:rPr>
          <w:rFonts w:ascii="Arial" w:hAnsi="Arial" w:cs="Arial"/>
          <w:b/>
          <w:sz w:val="22"/>
          <w:szCs w:val="22"/>
        </w:rPr>
        <w:t>Z</w:t>
      </w:r>
      <w:r w:rsidRPr="00DB76FF">
        <w:rPr>
          <w:rFonts w:ascii="Arial" w:hAnsi="Arial" w:cs="Arial"/>
          <w:b/>
          <w:sz w:val="22"/>
          <w:szCs w:val="22"/>
        </w:rPr>
        <w:t>wei mit dem Vergabegegenstand sowohl fachlich als auch vom Auftragsvolumen vergleichbare Referenzprojekte</w:t>
      </w:r>
      <w:r w:rsidRPr="00DB76FF">
        <w:rPr>
          <w:rFonts w:ascii="Arial" w:hAnsi="Arial" w:cs="Arial"/>
          <w:b/>
          <w:sz w:val="22"/>
          <w:szCs w:val="22"/>
        </w:rPr>
        <w:t xml:space="preserve"> (siehe </w:t>
      </w:r>
      <w:r w:rsidR="0055101F">
        <w:rPr>
          <w:rFonts w:ascii="Arial" w:hAnsi="Arial" w:cs="Arial"/>
          <w:b/>
          <w:sz w:val="22"/>
          <w:szCs w:val="22"/>
        </w:rPr>
        <w:t xml:space="preserve">hierzu </w:t>
      </w:r>
      <w:r w:rsidRPr="00DB76FF">
        <w:rPr>
          <w:rFonts w:ascii="Arial" w:hAnsi="Arial" w:cs="Arial"/>
          <w:b/>
          <w:sz w:val="22"/>
          <w:szCs w:val="22"/>
        </w:rPr>
        <w:t>Anlage Eignungsanforderungen und Eignungsmatrix, Kriterien B</w:t>
      </w:r>
      <w:r w:rsidR="003D0F85">
        <w:rPr>
          <w:rFonts w:ascii="Arial" w:hAnsi="Arial" w:cs="Arial"/>
          <w:b/>
          <w:sz w:val="22"/>
          <w:szCs w:val="22"/>
        </w:rPr>
        <w:t xml:space="preserve"> </w:t>
      </w:r>
      <w:r w:rsidRPr="00DB76FF">
        <w:rPr>
          <w:rFonts w:ascii="Arial" w:hAnsi="Arial" w:cs="Arial"/>
          <w:b/>
          <w:sz w:val="22"/>
          <w:szCs w:val="22"/>
        </w:rPr>
        <w:t>1.1 bis B</w:t>
      </w:r>
      <w:r w:rsidR="003D0F85">
        <w:rPr>
          <w:rFonts w:ascii="Arial" w:hAnsi="Arial" w:cs="Arial"/>
          <w:b/>
          <w:sz w:val="22"/>
          <w:szCs w:val="22"/>
        </w:rPr>
        <w:t xml:space="preserve"> </w:t>
      </w:r>
      <w:r w:rsidRPr="00DB76FF">
        <w:rPr>
          <w:rFonts w:ascii="Arial" w:hAnsi="Arial" w:cs="Arial"/>
          <w:b/>
          <w:sz w:val="22"/>
          <w:szCs w:val="22"/>
        </w:rPr>
        <w:t>2.2)</w:t>
      </w:r>
      <w:r>
        <w:rPr>
          <w:rFonts w:ascii="Arial" w:hAnsi="Arial" w:cs="Arial"/>
          <w:b/>
          <w:sz w:val="22"/>
          <w:szCs w:val="22"/>
        </w:rPr>
        <w:t>.</w:t>
      </w:r>
    </w:p>
    <w:p w14:paraId="51901273" w14:textId="77777777" w:rsidR="00C31782" w:rsidRDefault="00C31782" w:rsidP="00C06F19">
      <w:pPr>
        <w:keepNext/>
        <w:jc w:val="both"/>
        <w:outlineLvl w:val="1"/>
        <w:rPr>
          <w:rFonts w:ascii="Arial" w:hAnsi="Arial" w:cs="Arial"/>
          <w:b/>
          <w:sz w:val="22"/>
          <w:szCs w:val="22"/>
        </w:rPr>
      </w:pPr>
    </w:p>
    <w:p w14:paraId="1B6F358F" w14:textId="094906A1" w:rsidR="00C06F19" w:rsidRPr="00F7625C" w:rsidRDefault="00C06F19" w:rsidP="00C06F19">
      <w:pPr>
        <w:keepNext/>
        <w:jc w:val="both"/>
        <w:outlineLvl w:val="1"/>
        <w:rPr>
          <w:rFonts w:ascii="Arial" w:hAnsi="Arial" w:cs="Arial"/>
          <w:b/>
          <w:bCs/>
          <w:iCs/>
          <w:u w:val="single"/>
        </w:rPr>
      </w:pPr>
      <w:r w:rsidRPr="00F7625C">
        <w:rPr>
          <w:rFonts w:ascii="Arial" w:hAnsi="Arial" w:cs="Arial"/>
          <w:b/>
          <w:bCs/>
          <w:iCs/>
          <w:u w:val="single"/>
        </w:rPr>
        <w:t>Wichtige Hinweise zur Eignungsprüfung</w:t>
      </w:r>
    </w:p>
    <w:p w14:paraId="14666546" w14:textId="77777777" w:rsidR="00C06F19" w:rsidRPr="00F7625C" w:rsidRDefault="00C06F19" w:rsidP="00C06F19">
      <w:pPr>
        <w:jc w:val="both"/>
        <w:rPr>
          <w:rFonts w:ascii="Arial" w:hAnsi="Arial" w:cs="Arial"/>
          <w:b/>
          <w:i/>
          <w:color w:val="FF0000"/>
        </w:rPr>
      </w:pPr>
      <w:r w:rsidRPr="00F7625C">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747FC5B" w14:textId="77777777" w:rsidR="00C06F19" w:rsidRPr="00F7625C" w:rsidRDefault="00C06F19" w:rsidP="00C06F19">
      <w:pPr>
        <w:jc w:val="both"/>
        <w:rPr>
          <w:rFonts w:ascii="Arial" w:hAnsi="Arial" w:cs="Arial"/>
        </w:rPr>
      </w:pPr>
    </w:p>
    <w:p w14:paraId="5FA9054D" w14:textId="77777777" w:rsidR="00C06F19" w:rsidRPr="00F7625C" w:rsidRDefault="00C06F19" w:rsidP="00C06F19">
      <w:pPr>
        <w:jc w:val="both"/>
        <w:rPr>
          <w:rFonts w:ascii="Arial" w:hAnsi="Arial" w:cs="Arial"/>
        </w:rPr>
      </w:pPr>
      <w:r w:rsidRPr="00F7625C">
        <w:rPr>
          <w:rFonts w:ascii="Arial" w:hAnsi="Arial" w:cs="Arial"/>
        </w:rPr>
        <w:t>Gemäß § 122 Abs. 1 des Gesetzes gegen Wettbewerbsbeschränkungen (GWB) werden öffentliche Aufträge an fachkundige und leistungsfähige (geeignete) Unternehmen vergeben, die nicht nach den §§ 123 oder 124 GWB ausgeschlossen worden sind.</w:t>
      </w:r>
    </w:p>
    <w:p w14:paraId="723D376E" w14:textId="77777777" w:rsidR="00C06F19" w:rsidRPr="00F7625C" w:rsidRDefault="00C06F19" w:rsidP="00C06F19">
      <w:pPr>
        <w:jc w:val="both"/>
        <w:rPr>
          <w:rFonts w:ascii="Arial" w:hAnsi="Arial" w:cs="Arial"/>
        </w:rPr>
      </w:pPr>
    </w:p>
    <w:p w14:paraId="31847CB6" w14:textId="77777777" w:rsidR="00C06F19" w:rsidRPr="00F7625C" w:rsidRDefault="00C06F19" w:rsidP="00C06F19">
      <w:pPr>
        <w:jc w:val="both"/>
        <w:rPr>
          <w:rFonts w:ascii="Arial" w:hAnsi="Arial" w:cs="Arial"/>
        </w:rPr>
      </w:pPr>
      <w:r w:rsidRPr="00F7625C">
        <w:rPr>
          <w:rFonts w:ascii="Arial" w:hAnsi="Arial" w:cs="Arial"/>
        </w:rPr>
        <w:t xml:space="preserve">Zum Nachweis des Vorliegens der geforderten Eignungskriterien wird grundsätzlich (nur) eine entsprechende </w:t>
      </w:r>
      <w:r w:rsidRPr="00F7625C">
        <w:rPr>
          <w:rFonts w:ascii="Arial" w:hAnsi="Arial" w:cs="Arial"/>
          <w:u w:val="single"/>
        </w:rPr>
        <w:t>Eigenerklärung</w:t>
      </w:r>
      <w:r w:rsidRPr="00F7625C">
        <w:rPr>
          <w:rFonts w:ascii="Arial" w:hAnsi="Arial" w:cs="Arial"/>
        </w:rPr>
        <w:t xml:space="preserve"> verlangt.</w:t>
      </w:r>
    </w:p>
    <w:p w14:paraId="42B10E6F" w14:textId="77777777" w:rsidR="00C06F19" w:rsidRPr="00F7625C" w:rsidRDefault="00C06F19" w:rsidP="00C06F19">
      <w:pPr>
        <w:jc w:val="both"/>
        <w:rPr>
          <w:rFonts w:ascii="Arial" w:hAnsi="Arial" w:cs="Arial"/>
        </w:rPr>
      </w:pPr>
      <w:r w:rsidRPr="00F7625C">
        <w:rPr>
          <w:rFonts w:ascii="Arial" w:hAnsi="Arial" w:cs="Arial"/>
        </w:rPr>
        <w:t>Bei Bedarf können auch entsprechende Belege im Original verlangt werden. Die Vergabestelle wird in einem solchen Fall eine angemessene Frist zu einer diesbezüglichen Anforderung setzen.</w:t>
      </w:r>
    </w:p>
    <w:p w14:paraId="1D839AA2" w14:textId="77777777" w:rsidR="00C06F19" w:rsidRPr="00F7625C" w:rsidRDefault="00C06F19" w:rsidP="00C06F19">
      <w:pPr>
        <w:jc w:val="both"/>
        <w:rPr>
          <w:rFonts w:ascii="Arial" w:hAnsi="Arial" w:cs="Arial"/>
        </w:rPr>
      </w:pPr>
    </w:p>
    <w:p w14:paraId="5CCFF850" w14:textId="77777777" w:rsidR="00C06F19" w:rsidRPr="00F7625C" w:rsidRDefault="00C06F19" w:rsidP="00C06F19">
      <w:pPr>
        <w:tabs>
          <w:tab w:val="num" w:pos="0"/>
        </w:tabs>
        <w:jc w:val="both"/>
        <w:rPr>
          <w:rFonts w:ascii="Arial" w:hAnsi="Arial" w:cs="Arial"/>
          <w:i/>
          <w:color w:val="000000"/>
          <w:u w:val="single"/>
        </w:rPr>
      </w:pPr>
      <w:r w:rsidRPr="00F7625C">
        <w:rPr>
          <w:rFonts w:ascii="Arial" w:hAnsi="Arial" w:cs="Arial"/>
          <w:i/>
          <w:color w:val="000000"/>
          <w:u w:val="single"/>
        </w:rPr>
        <w:t>Nur bei Bildung von einer Bewerber- bzw. Bietergemeinschaft zu beachten</w:t>
      </w:r>
      <w:r w:rsidRPr="00F7625C">
        <w:rPr>
          <w:rFonts w:ascii="Arial" w:hAnsi="Arial" w:cs="Arial"/>
          <w:i/>
          <w:color w:val="000000"/>
        </w:rPr>
        <w:t>:</w:t>
      </w:r>
    </w:p>
    <w:p w14:paraId="31760F7F" w14:textId="77777777" w:rsidR="00C06F19" w:rsidRPr="00F7625C" w:rsidRDefault="00C06F19" w:rsidP="00C06F19">
      <w:pPr>
        <w:jc w:val="both"/>
        <w:rPr>
          <w:rFonts w:ascii="Arial" w:hAnsi="Arial" w:cs="Arial"/>
        </w:rPr>
      </w:pPr>
      <w:r w:rsidRPr="00F7625C">
        <w:rPr>
          <w:rFonts w:ascii="Arial" w:hAnsi="Arial" w:cs="Arial"/>
        </w:rPr>
        <w:t xml:space="preserve">Bei Bildung von Bieter- bzw. Bewerbergemeinschaften kommt es hinsichtlich der </w:t>
      </w:r>
      <w:r w:rsidRPr="00F7625C">
        <w:rPr>
          <w:rFonts w:ascii="Arial" w:hAnsi="Arial" w:cs="Arial"/>
          <w:u w:val="single"/>
        </w:rPr>
        <w:t>technischen und beruflichen Leistungsfähigkeit</w:t>
      </w:r>
      <w:r w:rsidRPr="00F7625C">
        <w:rPr>
          <w:rFonts w:ascii="Arial" w:hAnsi="Arial" w:cs="Arial"/>
        </w:rPr>
        <w:t xml:space="preserve"> (§ 46 Vergabeverordnung - VgV) auf die der Bieter- bzw. Bewerbergemeinschaft insgesamt zur Verfügung stehenden Fähigkeiten an. </w:t>
      </w:r>
    </w:p>
    <w:p w14:paraId="193D4D56" w14:textId="77777777" w:rsidR="00C06F19" w:rsidRPr="00F7625C" w:rsidRDefault="00C06F19" w:rsidP="00C06F19">
      <w:pPr>
        <w:ind w:right="284"/>
        <w:rPr>
          <w:rFonts w:ascii="Arial" w:hAnsi="Arial" w:cs="Arial"/>
        </w:rPr>
      </w:pPr>
    </w:p>
    <w:p w14:paraId="5FCC99AF" w14:textId="77777777" w:rsidR="00C06F19" w:rsidRPr="00F7625C" w:rsidRDefault="00C06F19" w:rsidP="00C06F19">
      <w:pPr>
        <w:tabs>
          <w:tab w:val="num" w:pos="0"/>
        </w:tabs>
        <w:jc w:val="both"/>
        <w:rPr>
          <w:rFonts w:ascii="Arial" w:hAnsi="Arial" w:cs="Arial"/>
          <w:b/>
        </w:rPr>
      </w:pPr>
      <w:r w:rsidRPr="00F7625C">
        <w:rPr>
          <w:rFonts w:ascii="Arial" w:hAnsi="Arial" w:cs="Arial"/>
          <w:b/>
          <w:i/>
          <w:color w:val="000000"/>
          <w:u w:val="single"/>
        </w:rPr>
        <w:t>Nur zu beachten, falls Eignungsanforderungen nicht allein erfüllt werden können</w:t>
      </w:r>
      <w:r w:rsidRPr="00F7625C">
        <w:rPr>
          <w:rFonts w:ascii="Arial" w:hAnsi="Arial" w:cs="Arial"/>
          <w:b/>
          <w:i/>
          <w:color w:val="000000"/>
        </w:rPr>
        <w:t>:</w:t>
      </w:r>
    </w:p>
    <w:p w14:paraId="4730A651" w14:textId="77777777" w:rsidR="00C06F19" w:rsidRPr="00F7625C" w:rsidRDefault="00C06F19" w:rsidP="00C06F19">
      <w:pPr>
        <w:jc w:val="both"/>
        <w:rPr>
          <w:rFonts w:ascii="Arial" w:hAnsi="Arial" w:cs="Arial"/>
        </w:rPr>
      </w:pPr>
      <w:r w:rsidRPr="00F7625C">
        <w:rPr>
          <w:rFonts w:ascii="Arial" w:hAnsi="Arial" w:cs="Arial"/>
        </w:rPr>
        <w:t xml:space="preserve">Ein Bieter / eine Bietergemeinschaft bzw. ein Bewerber / eine Bewerbergemeinschaft kann sich zum Nachweis seiner / ihrer </w:t>
      </w:r>
      <w:r w:rsidRPr="00F7625C">
        <w:rPr>
          <w:rFonts w:ascii="Arial" w:hAnsi="Arial" w:cs="Arial"/>
          <w:u w:val="single"/>
        </w:rPr>
        <w:t>technischen und beruflichen Leistungsfähigkeit</w:t>
      </w:r>
      <w:r w:rsidRPr="00F7625C">
        <w:rPr>
          <w:rFonts w:ascii="Arial" w:hAnsi="Arial" w:cs="Arial"/>
        </w:rPr>
        <w:t xml:space="preserve"> der Fähigkeiten anderer Unternehmen – z.B. Konzernverbundunternehmen, Unterauftragnehmern –, bedienen, und zwar ungeachtet des rechtlichen Charakters der zwischen ihm / ihr und diesem Unternehmen bestehenden Verbindungen.</w:t>
      </w:r>
    </w:p>
    <w:p w14:paraId="30693FCD" w14:textId="77777777" w:rsidR="00C06F19" w:rsidRPr="00F7625C" w:rsidRDefault="00C06F19" w:rsidP="00C06F19">
      <w:pPr>
        <w:jc w:val="both"/>
        <w:rPr>
          <w:rFonts w:ascii="Arial" w:hAnsi="Arial" w:cs="Arial"/>
        </w:rPr>
      </w:pPr>
      <w:r w:rsidRPr="00F7625C">
        <w:rPr>
          <w:rFonts w:ascii="Arial" w:hAnsi="Arial" w:cs="Arial"/>
        </w:rPr>
        <w:t xml:space="preserve">Der hier geforderte Nachweis zur </w:t>
      </w:r>
      <w:r w:rsidRPr="00F7625C">
        <w:rPr>
          <w:rFonts w:ascii="Arial" w:hAnsi="Arial" w:cs="Arial"/>
          <w:b/>
        </w:rPr>
        <w:t xml:space="preserve">technischen und beruflichen Leistungsfähigkeit </w:t>
      </w:r>
      <w:r w:rsidRPr="00F7625C">
        <w:rPr>
          <w:rFonts w:ascii="Arial" w:hAnsi="Arial" w:cs="Arial"/>
        </w:rPr>
        <w:t>kann daher im Rahmen einer Eignungsleihe nachgewiesen werden.</w:t>
      </w:r>
    </w:p>
    <w:p w14:paraId="50C17529" w14:textId="77777777" w:rsidR="00C06F19" w:rsidRPr="00C06F19" w:rsidRDefault="00C06F19" w:rsidP="00C06F19">
      <w:pPr>
        <w:jc w:val="both"/>
        <w:rPr>
          <w:rFonts w:ascii="Arial" w:hAnsi="Arial" w:cs="Arial"/>
          <w:sz w:val="18"/>
          <w:szCs w:val="18"/>
        </w:rPr>
      </w:pPr>
      <w:r w:rsidRPr="00C06F19">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8B2063" w:rsidRPr="005C2FAE" w14:paraId="2E2FCA55" w14:textId="77777777" w:rsidTr="00C06F19">
        <w:tc>
          <w:tcPr>
            <w:tcW w:w="9324" w:type="dxa"/>
            <w:tcBorders>
              <w:top w:val="single" w:sz="12" w:space="0" w:color="FF0000"/>
              <w:left w:val="single" w:sz="12" w:space="0" w:color="FF0000"/>
              <w:bottom w:val="single" w:sz="12" w:space="0" w:color="FF0000"/>
              <w:right w:val="single" w:sz="12" w:space="0" w:color="FF0000"/>
            </w:tcBorders>
          </w:tcPr>
          <w:p w14:paraId="28B88FFF" w14:textId="77777777" w:rsidR="008B2063" w:rsidRPr="005C2FAE" w:rsidRDefault="008B2063"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4B78E4E8" w14:textId="77777777" w:rsidR="008B2063" w:rsidRPr="00F56EB3" w:rsidRDefault="008B2063"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77F265C1" w14:textId="77777777" w:rsidR="008B2063" w:rsidRDefault="008B2063" w:rsidP="00064481">
            <w:pPr>
              <w:pStyle w:val="Default"/>
              <w:spacing w:before="60" w:after="60"/>
              <w:jc w:val="both"/>
              <w:rPr>
                <w:rFonts w:cs="Arial"/>
                <w:b/>
                <w:i/>
              </w:rPr>
            </w:pPr>
            <w:r w:rsidRPr="00F56EB3">
              <w:rPr>
                <w:b/>
                <w:bCs/>
                <w:i/>
                <w:iCs/>
                <w:sz w:val="20"/>
                <w:szCs w:val="20"/>
              </w:rPr>
              <w:t xml:space="preserve">Als Datum dieser Erklärung gilt identisch das Datum </w:t>
            </w:r>
            <w:r w:rsidR="00723375">
              <w:rPr>
                <w:b/>
                <w:bCs/>
                <w:i/>
                <w:iCs/>
                <w:sz w:val="20"/>
                <w:szCs w:val="20"/>
              </w:rPr>
              <w:t>des Hochladens</w:t>
            </w:r>
            <w:r w:rsidRPr="005C2FAE">
              <w:rPr>
                <w:rFonts w:cs="Arial"/>
                <w:b/>
                <w:i/>
              </w:rPr>
              <w:t>.</w:t>
            </w:r>
          </w:p>
          <w:p w14:paraId="29369646" w14:textId="77777777" w:rsidR="008B2063" w:rsidRPr="005C2FAE" w:rsidRDefault="008B2063"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7A71DC9E" w14:textId="77777777" w:rsidR="00761142" w:rsidRPr="00761142" w:rsidRDefault="00761142" w:rsidP="00C06F19">
      <w:pPr>
        <w:pStyle w:val="berschrift2"/>
        <w:numPr>
          <w:ilvl w:val="0"/>
          <w:numId w:val="0"/>
        </w:numPr>
        <w:spacing w:after="120" w:line="240" w:lineRule="auto"/>
        <w:rPr>
          <w:szCs w:val="22"/>
        </w:rPr>
      </w:pPr>
    </w:p>
    <w:sectPr w:rsidR="00761142" w:rsidRPr="00761142" w:rsidSect="0057356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7FDD" w14:textId="77777777" w:rsidR="002D77B9" w:rsidRDefault="002D77B9" w:rsidP="005575FF">
      <w:r>
        <w:separator/>
      </w:r>
    </w:p>
  </w:endnote>
  <w:endnote w:type="continuationSeparator" w:id="0">
    <w:p w14:paraId="6CF1D504"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DEAE"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8E4870">
      <w:rPr>
        <w:rStyle w:val="Seitenzahl"/>
        <w:rFonts w:ascii="Arial" w:hAnsi="Arial" w:cs="Arial"/>
        <w:i/>
        <w:noProof/>
        <w:sz w:val="12"/>
        <w:szCs w:val="12"/>
      </w:rPr>
      <w:t>VgV_III_4-8_D5_Erklärung_technische-berufliche-Leistungsfähigkeit_e_230728.docx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F7625C">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F7625C">
      <w:rPr>
        <w:rStyle w:val="Seitenzahl"/>
        <w:rFonts w:ascii="Arial" w:hAnsi="Arial" w:cs="Arial"/>
        <w:noProof/>
        <w:sz w:val="18"/>
        <w:szCs w:val="18"/>
      </w:rPr>
      <w:t>1</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906B" w14:textId="77777777" w:rsidR="002D77B9" w:rsidRDefault="002D77B9" w:rsidP="005575FF">
      <w:r>
        <w:separator/>
      </w:r>
    </w:p>
  </w:footnote>
  <w:footnote w:type="continuationSeparator" w:id="0">
    <w:p w14:paraId="5E20334E"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0677A" w14:paraId="1A061A74" w14:textId="77777777" w:rsidTr="003B6374">
      <w:trPr>
        <w:cantSplit/>
        <w:trHeight w:hRule="exact" w:val="567"/>
      </w:trPr>
      <w:tc>
        <w:tcPr>
          <w:tcW w:w="9494" w:type="dxa"/>
          <w:shd w:val="clear" w:color="auto" w:fill="auto"/>
        </w:tcPr>
        <w:p w14:paraId="044D06AF" w14:textId="77777777" w:rsidR="00B0677A" w:rsidRDefault="00B0677A" w:rsidP="003B6374">
          <w:pPr>
            <w:pStyle w:val="Kopfzeile"/>
            <w:spacing w:before="120" w:after="120"/>
            <w:jc w:val="center"/>
          </w:pPr>
          <w:r>
            <w:rPr>
              <w:noProof/>
            </w:rPr>
            <w:drawing>
              <wp:inline distT="0" distB="0" distL="0" distR="0" wp14:anchorId="28388ECF" wp14:editId="1CCB5772">
                <wp:extent cx="1019175" cy="228600"/>
                <wp:effectExtent l="0" t="0" r="0" b="0"/>
                <wp:docPr id="4"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731946D" w14:textId="77777777" w:rsidR="00B0677A" w:rsidRPr="004667E1" w:rsidRDefault="00B0677A" w:rsidP="00B067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781560875">
    <w:abstractNumId w:val="4"/>
  </w:num>
  <w:num w:numId="2" w16cid:durableId="359279676">
    <w:abstractNumId w:val="4"/>
  </w:num>
  <w:num w:numId="3" w16cid:durableId="586497416">
    <w:abstractNumId w:val="0"/>
  </w:num>
  <w:num w:numId="4" w16cid:durableId="1362970066">
    <w:abstractNumId w:val="2"/>
  </w:num>
  <w:num w:numId="5" w16cid:durableId="15025497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465341">
    <w:abstractNumId w:val="4"/>
  </w:num>
  <w:num w:numId="7" w16cid:durableId="650252647">
    <w:abstractNumId w:val="5"/>
  </w:num>
  <w:num w:numId="8" w16cid:durableId="1999846308">
    <w:abstractNumId w:val="1"/>
  </w:num>
  <w:num w:numId="9" w16cid:durableId="1587882065">
    <w:abstractNumId w:val="4"/>
  </w:num>
  <w:num w:numId="10" w16cid:durableId="182789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826F5"/>
    <w:rsid w:val="0019621C"/>
    <w:rsid w:val="001A512D"/>
    <w:rsid w:val="001C63CA"/>
    <w:rsid w:val="001E58B8"/>
    <w:rsid w:val="00222555"/>
    <w:rsid w:val="00227B95"/>
    <w:rsid w:val="00230AC4"/>
    <w:rsid w:val="0023536B"/>
    <w:rsid w:val="00254935"/>
    <w:rsid w:val="00254C0B"/>
    <w:rsid w:val="00275095"/>
    <w:rsid w:val="00291040"/>
    <w:rsid w:val="00295C39"/>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B2F47"/>
    <w:rsid w:val="003C076C"/>
    <w:rsid w:val="003C4CD1"/>
    <w:rsid w:val="003D0F85"/>
    <w:rsid w:val="003F1BA5"/>
    <w:rsid w:val="003F7BB2"/>
    <w:rsid w:val="00416EA2"/>
    <w:rsid w:val="00422884"/>
    <w:rsid w:val="004250F1"/>
    <w:rsid w:val="0043402F"/>
    <w:rsid w:val="00452A41"/>
    <w:rsid w:val="00493907"/>
    <w:rsid w:val="004B297C"/>
    <w:rsid w:val="004C2527"/>
    <w:rsid w:val="004E0C1C"/>
    <w:rsid w:val="004F0E90"/>
    <w:rsid w:val="004F1739"/>
    <w:rsid w:val="0053368E"/>
    <w:rsid w:val="00536CDF"/>
    <w:rsid w:val="0055101F"/>
    <w:rsid w:val="005575FF"/>
    <w:rsid w:val="005647CB"/>
    <w:rsid w:val="00565A2A"/>
    <w:rsid w:val="005701F2"/>
    <w:rsid w:val="0057356F"/>
    <w:rsid w:val="005A36CD"/>
    <w:rsid w:val="005A60CC"/>
    <w:rsid w:val="005B5307"/>
    <w:rsid w:val="005C19B6"/>
    <w:rsid w:val="005C5092"/>
    <w:rsid w:val="005D2012"/>
    <w:rsid w:val="005D32C6"/>
    <w:rsid w:val="005E2EFF"/>
    <w:rsid w:val="005E5309"/>
    <w:rsid w:val="005F0700"/>
    <w:rsid w:val="005F1DAA"/>
    <w:rsid w:val="00600FA7"/>
    <w:rsid w:val="00605C4B"/>
    <w:rsid w:val="006163A8"/>
    <w:rsid w:val="00630871"/>
    <w:rsid w:val="00633EFF"/>
    <w:rsid w:val="00635540"/>
    <w:rsid w:val="00665094"/>
    <w:rsid w:val="00671D33"/>
    <w:rsid w:val="00687050"/>
    <w:rsid w:val="006941D5"/>
    <w:rsid w:val="006A2D4B"/>
    <w:rsid w:val="006E3C68"/>
    <w:rsid w:val="006E5322"/>
    <w:rsid w:val="00703E89"/>
    <w:rsid w:val="0070652D"/>
    <w:rsid w:val="007131EA"/>
    <w:rsid w:val="00723375"/>
    <w:rsid w:val="00734155"/>
    <w:rsid w:val="00734BAB"/>
    <w:rsid w:val="00737F2E"/>
    <w:rsid w:val="00761142"/>
    <w:rsid w:val="007667CE"/>
    <w:rsid w:val="00767F58"/>
    <w:rsid w:val="00770448"/>
    <w:rsid w:val="0077050E"/>
    <w:rsid w:val="00773C84"/>
    <w:rsid w:val="00785221"/>
    <w:rsid w:val="007A5D1C"/>
    <w:rsid w:val="007B740B"/>
    <w:rsid w:val="007B7B1B"/>
    <w:rsid w:val="007C1E26"/>
    <w:rsid w:val="007C6B95"/>
    <w:rsid w:val="007D058C"/>
    <w:rsid w:val="007D05A9"/>
    <w:rsid w:val="00800850"/>
    <w:rsid w:val="00814E93"/>
    <w:rsid w:val="008220BD"/>
    <w:rsid w:val="00831C4E"/>
    <w:rsid w:val="00850F94"/>
    <w:rsid w:val="00853B11"/>
    <w:rsid w:val="008552BA"/>
    <w:rsid w:val="00872720"/>
    <w:rsid w:val="00874736"/>
    <w:rsid w:val="00881529"/>
    <w:rsid w:val="00891A59"/>
    <w:rsid w:val="008B1D33"/>
    <w:rsid w:val="008B2063"/>
    <w:rsid w:val="008B5828"/>
    <w:rsid w:val="008B5BE7"/>
    <w:rsid w:val="008B5FD5"/>
    <w:rsid w:val="008B625C"/>
    <w:rsid w:val="008C785A"/>
    <w:rsid w:val="008D7E2C"/>
    <w:rsid w:val="008E4870"/>
    <w:rsid w:val="008F0CA9"/>
    <w:rsid w:val="00903C4B"/>
    <w:rsid w:val="00906AA6"/>
    <w:rsid w:val="00911423"/>
    <w:rsid w:val="00914902"/>
    <w:rsid w:val="0091559B"/>
    <w:rsid w:val="00922794"/>
    <w:rsid w:val="00923AED"/>
    <w:rsid w:val="0094757D"/>
    <w:rsid w:val="00952044"/>
    <w:rsid w:val="00953ACC"/>
    <w:rsid w:val="009621F3"/>
    <w:rsid w:val="009710AA"/>
    <w:rsid w:val="00975881"/>
    <w:rsid w:val="009A192F"/>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56599"/>
    <w:rsid w:val="00A65758"/>
    <w:rsid w:val="00A71449"/>
    <w:rsid w:val="00A74969"/>
    <w:rsid w:val="00A829E3"/>
    <w:rsid w:val="00A82B4C"/>
    <w:rsid w:val="00AA48D2"/>
    <w:rsid w:val="00AA564F"/>
    <w:rsid w:val="00AC2E5F"/>
    <w:rsid w:val="00AD2243"/>
    <w:rsid w:val="00AE6341"/>
    <w:rsid w:val="00AF15E7"/>
    <w:rsid w:val="00B01AFF"/>
    <w:rsid w:val="00B0677A"/>
    <w:rsid w:val="00B21027"/>
    <w:rsid w:val="00B31FC9"/>
    <w:rsid w:val="00B32388"/>
    <w:rsid w:val="00B4021D"/>
    <w:rsid w:val="00B41FE5"/>
    <w:rsid w:val="00B43BDB"/>
    <w:rsid w:val="00B629ED"/>
    <w:rsid w:val="00B77C7E"/>
    <w:rsid w:val="00B8273A"/>
    <w:rsid w:val="00B86B70"/>
    <w:rsid w:val="00B95B23"/>
    <w:rsid w:val="00B9791E"/>
    <w:rsid w:val="00BA108F"/>
    <w:rsid w:val="00BC292C"/>
    <w:rsid w:val="00BC55B9"/>
    <w:rsid w:val="00BE61AC"/>
    <w:rsid w:val="00BF102D"/>
    <w:rsid w:val="00C06F19"/>
    <w:rsid w:val="00C15224"/>
    <w:rsid w:val="00C25F33"/>
    <w:rsid w:val="00C31782"/>
    <w:rsid w:val="00C34C45"/>
    <w:rsid w:val="00C60279"/>
    <w:rsid w:val="00C6228C"/>
    <w:rsid w:val="00C642D4"/>
    <w:rsid w:val="00C66C06"/>
    <w:rsid w:val="00C87B7D"/>
    <w:rsid w:val="00C92138"/>
    <w:rsid w:val="00CA2687"/>
    <w:rsid w:val="00CA3714"/>
    <w:rsid w:val="00CB5CFC"/>
    <w:rsid w:val="00CB6EC8"/>
    <w:rsid w:val="00CC088E"/>
    <w:rsid w:val="00CC4E5B"/>
    <w:rsid w:val="00CD4AEE"/>
    <w:rsid w:val="00CE7474"/>
    <w:rsid w:val="00D17742"/>
    <w:rsid w:val="00D17D20"/>
    <w:rsid w:val="00D201FD"/>
    <w:rsid w:val="00D306C7"/>
    <w:rsid w:val="00D40F93"/>
    <w:rsid w:val="00D450DB"/>
    <w:rsid w:val="00D63358"/>
    <w:rsid w:val="00D73C8A"/>
    <w:rsid w:val="00D75524"/>
    <w:rsid w:val="00D862FC"/>
    <w:rsid w:val="00D87708"/>
    <w:rsid w:val="00DA1A18"/>
    <w:rsid w:val="00DB76FF"/>
    <w:rsid w:val="00DC3C71"/>
    <w:rsid w:val="00DC5498"/>
    <w:rsid w:val="00DD3073"/>
    <w:rsid w:val="00DD5982"/>
    <w:rsid w:val="00DE00D5"/>
    <w:rsid w:val="00DE59E2"/>
    <w:rsid w:val="00E03845"/>
    <w:rsid w:val="00E043A0"/>
    <w:rsid w:val="00E11849"/>
    <w:rsid w:val="00E248B6"/>
    <w:rsid w:val="00E319EF"/>
    <w:rsid w:val="00E509F7"/>
    <w:rsid w:val="00E52424"/>
    <w:rsid w:val="00E77655"/>
    <w:rsid w:val="00E82077"/>
    <w:rsid w:val="00E92F1C"/>
    <w:rsid w:val="00EA34AB"/>
    <w:rsid w:val="00EA3DB3"/>
    <w:rsid w:val="00EA4EB9"/>
    <w:rsid w:val="00EA5E22"/>
    <w:rsid w:val="00EA752B"/>
    <w:rsid w:val="00EB4795"/>
    <w:rsid w:val="00ED691A"/>
    <w:rsid w:val="00ED7154"/>
    <w:rsid w:val="00EE2710"/>
    <w:rsid w:val="00EE5849"/>
    <w:rsid w:val="00F008E2"/>
    <w:rsid w:val="00F115C2"/>
    <w:rsid w:val="00F11612"/>
    <w:rsid w:val="00F2520C"/>
    <w:rsid w:val="00F30FE6"/>
    <w:rsid w:val="00F33595"/>
    <w:rsid w:val="00F50219"/>
    <w:rsid w:val="00F611F9"/>
    <w:rsid w:val="00F61F11"/>
    <w:rsid w:val="00F6504D"/>
    <w:rsid w:val="00F71AAD"/>
    <w:rsid w:val="00F734B0"/>
    <w:rsid w:val="00F7625C"/>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E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0677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3BADF-D879-4A57-8B1F-DF397B40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2638</Characters>
  <Application>Microsoft Office Word</Application>
  <DocSecurity>2</DocSecurity>
  <Lines>21</Lines>
  <Paragraphs>6</Paragraphs>
  <ScaleCrop>false</ScaleCrop>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2026-01-09T13:13:00Z</dcterms:created>
  <dcterms:modified xsi:type="dcterms:W3CDTF">2026-01-09T13:13:00Z</dcterms:modified>
</cp:coreProperties>
</file>