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5FD0" w14:textId="77777777" w:rsidR="00D404CB" w:rsidRDefault="00D404CB" w:rsidP="00D404CB">
      <w:pPr>
        <w:rPr>
          <w:b/>
          <w:sz w:val="28"/>
          <w:szCs w:val="28"/>
        </w:rPr>
      </w:pPr>
      <w:r>
        <w:rPr>
          <w:b/>
          <w:noProof/>
          <w:sz w:val="28"/>
          <w:szCs w:val="28"/>
        </w:rPr>
        <w:drawing>
          <wp:anchor distT="0" distB="0" distL="114300" distR="114300" simplePos="0" relativeHeight="251658240" behindDoc="0" locked="0" layoutInCell="1" allowOverlap="1" wp14:anchorId="3D87BE64" wp14:editId="1B9FD547">
            <wp:simplePos x="0" y="0"/>
            <wp:positionH relativeFrom="column">
              <wp:posOffset>3957955</wp:posOffset>
            </wp:positionH>
            <wp:positionV relativeFrom="paragraph">
              <wp:posOffset>3175</wp:posOffset>
            </wp:positionV>
            <wp:extent cx="2131060" cy="1316990"/>
            <wp:effectExtent l="0" t="0" r="254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31060" cy="1316990"/>
                    </a:xfrm>
                    <a:prstGeom prst="rect">
                      <a:avLst/>
                    </a:prstGeom>
                    <a:noFill/>
                    <a:ln>
                      <a:noFill/>
                    </a:ln>
                  </pic:spPr>
                </pic:pic>
              </a:graphicData>
            </a:graphic>
          </wp:anchor>
        </w:drawing>
      </w:r>
    </w:p>
    <w:p w14:paraId="0B168C9A" w14:textId="77777777" w:rsidR="00D404CB" w:rsidRDefault="00D404CB" w:rsidP="00D404CB">
      <w:pPr>
        <w:rPr>
          <w:b/>
          <w:sz w:val="28"/>
          <w:szCs w:val="28"/>
        </w:rPr>
      </w:pPr>
    </w:p>
    <w:p w14:paraId="7B1CA1D8" w14:textId="77777777" w:rsidR="00D404CB" w:rsidRDefault="00D404CB" w:rsidP="00D404CB">
      <w:pPr>
        <w:tabs>
          <w:tab w:val="center" w:pos="2766"/>
        </w:tabs>
        <w:rPr>
          <w:b/>
          <w:sz w:val="28"/>
          <w:szCs w:val="28"/>
        </w:rPr>
      </w:pPr>
      <w:r>
        <w:rPr>
          <w:b/>
          <w:sz w:val="28"/>
          <w:szCs w:val="28"/>
        </w:rPr>
        <w:tab/>
      </w:r>
      <w:r>
        <w:rPr>
          <w:b/>
          <w:sz w:val="28"/>
          <w:szCs w:val="28"/>
        </w:rPr>
        <w:br w:type="textWrapping" w:clear="all"/>
      </w:r>
    </w:p>
    <w:p w14:paraId="1479DAA0" w14:textId="77777777" w:rsidR="00D404CB" w:rsidRDefault="00D404CB" w:rsidP="00D404CB">
      <w:pPr>
        <w:jc w:val="center"/>
        <w:rPr>
          <w:b/>
          <w:sz w:val="28"/>
          <w:szCs w:val="28"/>
        </w:rPr>
      </w:pPr>
    </w:p>
    <w:p w14:paraId="21C4E90B" w14:textId="77777777" w:rsidR="00D404CB" w:rsidRDefault="00D404CB" w:rsidP="00D404CB">
      <w:pPr>
        <w:jc w:val="center"/>
        <w:rPr>
          <w:b/>
          <w:sz w:val="28"/>
          <w:szCs w:val="28"/>
        </w:rPr>
      </w:pPr>
      <w:r w:rsidRPr="001D16F7">
        <w:rPr>
          <w:b/>
          <w:sz w:val="28"/>
          <w:szCs w:val="28"/>
        </w:rPr>
        <w:t>Verhaltenskodex</w:t>
      </w:r>
    </w:p>
    <w:p w14:paraId="1A2D1853" w14:textId="77777777" w:rsidR="00D404CB" w:rsidRPr="001D16F7" w:rsidRDefault="00D404CB" w:rsidP="00D404CB">
      <w:pPr>
        <w:jc w:val="center"/>
        <w:rPr>
          <w:b/>
          <w:sz w:val="28"/>
          <w:szCs w:val="28"/>
        </w:rPr>
      </w:pPr>
      <w:r w:rsidRPr="0053584D">
        <w:rPr>
          <w:b/>
          <w:sz w:val="28"/>
          <w:szCs w:val="28"/>
        </w:rPr>
        <w:t>für Geschäftspartner</w:t>
      </w:r>
    </w:p>
    <w:p w14:paraId="4F0AED03" w14:textId="77777777" w:rsidR="00D404CB" w:rsidRPr="001D16F7" w:rsidRDefault="00D404CB" w:rsidP="00D404CB">
      <w:pPr>
        <w:tabs>
          <w:tab w:val="center" w:pos="4536"/>
          <w:tab w:val="right" w:pos="9072"/>
        </w:tabs>
        <w:rPr>
          <w:b/>
          <w:sz w:val="28"/>
          <w:szCs w:val="28"/>
        </w:rPr>
      </w:pPr>
      <w:r>
        <w:rPr>
          <w:b/>
          <w:sz w:val="28"/>
          <w:szCs w:val="28"/>
        </w:rPr>
        <w:tab/>
      </w:r>
      <w:r w:rsidRPr="001D16F7">
        <w:rPr>
          <w:b/>
          <w:sz w:val="28"/>
          <w:szCs w:val="28"/>
        </w:rPr>
        <w:t xml:space="preserve">des Bundesministeriums für Verkehr </w:t>
      </w:r>
      <w:r>
        <w:rPr>
          <w:b/>
          <w:sz w:val="28"/>
          <w:szCs w:val="28"/>
        </w:rPr>
        <w:tab/>
      </w:r>
    </w:p>
    <w:p w14:paraId="71336327" w14:textId="77777777" w:rsidR="00D404CB" w:rsidRPr="00DC49C3" w:rsidRDefault="00D404CB" w:rsidP="00D404CB"/>
    <w:p w14:paraId="5B6FD1EB" w14:textId="77777777" w:rsidR="00D404CB" w:rsidRDefault="00D404CB" w:rsidP="00D404CB"/>
    <w:p w14:paraId="6BD4FCDC" w14:textId="77777777" w:rsidR="00D404CB" w:rsidRPr="00DC49C3" w:rsidRDefault="00D404CB" w:rsidP="00D404CB"/>
    <w:p w14:paraId="64F5719D" w14:textId="77777777" w:rsidR="00D404CB" w:rsidRPr="005B200E" w:rsidRDefault="00D404CB" w:rsidP="00D404CB">
      <w:pPr>
        <w:rPr>
          <w:b/>
        </w:rPr>
      </w:pPr>
      <w:r>
        <w:rPr>
          <w:b/>
        </w:rPr>
        <w:t>Gesellschaftliche Verantwortung</w:t>
      </w:r>
    </w:p>
    <w:p w14:paraId="3714913E" w14:textId="77777777" w:rsidR="00D404CB" w:rsidRDefault="00D404CB" w:rsidP="00D404CB"/>
    <w:p w14:paraId="2B14BF02" w14:textId="77777777" w:rsidR="00D404CB" w:rsidRDefault="00D404CB" w:rsidP="00D404CB">
      <w:pPr>
        <w:jc w:val="both"/>
      </w:pPr>
      <w:r>
        <w:t xml:space="preserve">Für das Bundesministerium für Verkehr besteht eine gesellschaftliche Verantwortung, durch umfassende präventive Maßnahmen Korruption zu verhindern. Denn durch </w:t>
      </w:r>
      <w:r w:rsidRPr="00CB0877">
        <w:t xml:space="preserve">Korruption </w:t>
      </w:r>
      <w:r>
        <w:t>und</w:t>
      </w:r>
      <w:r w:rsidRPr="00CB0877">
        <w:t xml:space="preserve"> andere unlautere Geschäftspraktiken</w:t>
      </w:r>
      <w:r>
        <w:t xml:space="preserve"> wird der</w:t>
      </w:r>
      <w:r w:rsidRPr="00CB0877">
        <w:t xml:space="preserve"> Wettbewerb</w:t>
      </w:r>
      <w:r>
        <w:t xml:space="preserve"> verzerrt und</w:t>
      </w:r>
      <w:r w:rsidRPr="00CB0877">
        <w:t xml:space="preserve"> </w:t>
      </w:r>
      <w:r>
        <w:t xml:space="preserve">sowohl der </w:t>
      </w:r>
      <w:r w:rsidRPr="00CB0877">
        <w:t xml:space="preserve">Verwaltung </w:t>
      </w:r>
      <w:r>
        <w:t xml:space="preserve">wie </w:t>
      </w:r>
      <w:r w:rsidRPr="00CB0877">
        <w:t xml:space="preserve">auch </w:t>
      </w:r>
      <w:r>
        <w:t>Ihnen</w:t>
      </w:r>
      <w:r w:rsidRPr="00CB0877">
        <w:t xml:space="preserve"> Schaden an</w:t>
      </w:r>
      <w:r>
        <w:t xml:space="preserve"> Vermögen und Reputation zugeführt</w:t>
      </w:r>
      <w:r w:rsidRPr="00CB0877">
        <w:t>.</w:t>
      </w:r>
      <w:r>
        <w:t xml:space="preserve"> Als Auftraggeber von Wirtschaftsleistungen wollen wir den Anspruch der Bürgerinnen und Bürger auf Vertrauen in die Integrität und Funktionsfähigkeit der öffentlichen Verwaltung erfüllen. Gleiches gilt selbstverständlich für Sie als unseren Auftragnehmer.</w:t>
      </w:r>
    </w:p>
    <w:p w14:paraId="55F06E24" w14:textId="77777777" w:rsidR="00D404CB" w:rsidRDefault="00D404CB" w:rsidP="00D404CB"/>
    <w:p w14:paraId="03BE40AF" w14:textId="77777777" w:rsidR="00D404CB" w:rsidRDefault="00D404CB" w:rsidP="00D404CB">
      <w:pPr>
        <w:jc w:val="both"/>
      </w:pPr>
      <w:r>
        <w:t>Mit diesem Verhaltenskodex werden Anforderungen und Grundsätze für Geschäfts</w:t>
      </w:r>
      <w:r>
        <w:softHyphen/>
        <w:t>partner an die Zusammenarbeit mit dem Bundesministerium für Verkehr zur Einhaltung ethischer Standards und zur Wahrung der Integrität festgeschrieben.</w:t>
      </w:r>
    </w:p>
    <w:p w14:paraId="34C438BD" w14:textId="77777777" w:rsidR="00D404CB" w:rsidRDefault="00D404CB" w:rsidP="00D404CB"/>
    <w:p w14:paraId="66C18938" w14:textId="77777777" w:rsidR="00D404CB" w:rsidRDefault="00D404CB" w:rsidP="00D404CB"/>
    <w:p w14:paraId="29BA0C07" w14:textId="77777777" w:rsidR="00D404CB" w:rsidRPr="00E20CBE" w:rsidRDefault="00D404CB" w:rsidP="00D404CB">
      <w:pPr>
        <w:rPr>
          <w:b/>
        </w:rPr>
      </w:pPr>
      <w:r w:rsidRPr="00A9042A">
        <w:rPr>
          <w:b/>
        </w:rPr>
        <w:t xml:space="preserve">Gemeinsam gegen Korruption </w:t>
      </w:r>
    </w:p>
    <w:p w14:paraId="616C247C" w14:textId="77777777" w:rsidR="00D404CB" w:rsidRDefault="00D404CB" w:rsidP="00D404CB"/>
    <w:p w14:paraId="0CC08EE1" w14:textId="77777777" w:rsidR="00D404CB" w:rsidRDefault="00D404CB" w:rsidP="00D404CB">
      <w:pPr>
        <w:jc w:val="both"/>
      </w:pPr>
      <w:r w:rsidRPr="00927642">
        <w:t>Transparenz und Offenheit sind grundlegende Voraussetzungen für das Bundesmi</w:t>
      </w:r>
      <w:r>
        <w:softHyphen/>
      </w:r>
      <w:r w:rsidRPr="00927642">
        <w:t>nisterium für Verkehr, um Vertrauen und Glaubwürdigkeit im geschäftlichen Verkehr und im Umgang mit den Geschäftspartnern sicherzustellen. Dies erwarten wir auch von unseren Geschäftspartnern.</w:t>
      </w:r>
      <w:r>
        <w:t xml:space="preserve"> </w:t>
      </w:r>
    </w:p>
    <w:p w14:paraId="5235FB72" w14:textId="77777777" w:rsidR="00D404CB" w:rsidRDefault="00D404CB" w:rsidP="00D404CB">
      <w:pPr>
        <w:jc w:val="both"/>
      </w:pPr>
      <w:r w:rsidRPr="005951B1">
        <w:t>Zur Sicherung dieses gemeinsamen, vertrauens</w:t>
      </w:r>
      <w:r>
        <w:t>vollen geschäftlichen Handelns geh</w:t>
      </w:r>
      <w:r w:rsidRPr="005951B1">
        <w:t xml:space="preserve">en wir </w:t>
      </w:r>
      <w:r>
        <w:t>davon aus, dass Sie</w:t>
      </w:r>
    </w:p>
    <w:p w14:paraId="7BFC169B" w14:textId="77777777" w:rsidR="00D404CB" w:rsidRDefault="00D404CB" w:rsidP="00D404CB">
      <w:pPr>
        <w:ind w:left="709"/>
      </w:pPr>
    </w:p>
    <w:p w14:paraId="10FC427B" w14:textId="77777777" w:rsidR="00D404CB" w:rsidRDefault="00D404CB" w:rsidP="00D404CB">
      <w:pPr>
        <w:numPr>
          <w:ilvl w:val="0"/>
          <w:numId w:val="1"/>
        </w:numPr>
        <w:jc w:val="both"/>
      </w:pPr>
      <w:r>
        <w:t>sich in Ausübung Ihrer Geschäftstätigkeiten gesetzestreu verhalten,</w:t>
      </w:r>
    </w:p>
    <w:p w14:paraId="388F1A10" w14:textId="77777777" w:rsidR="00D404CB" w:rsidRDefault="00D404CB" w:rsidP="00D404CB"/>
    <w:p w14:paraId="64E7A630" w14:textId="77777777" w:rsidR="00D404CB" w:rsidRDefault="00D404CB" w:rsidP="00D404CB">
      <w:pPr>
        <w:numPr>
          <w:ilvl w:val="0"/>
          <w:numId w:val="1"/>
        </w:numPr>
        <w:jc w:val="both"/>
      </w:pPr>
      <w:r w:rsidRPr="00593F31">
        <w:t>ehrlich, verantwortungsbewusst und fair agieren</w:t>
      </w:r>
      <w:r>
        <w:t>,</w:t>
      </w:r>
    </w:p>
    <w:p w14:paraId="25DF5921" w14:textId="77777777" w:rsidR="00D404CB" w:rsidRDefault="00D404CB" w:rsidP="00D404CB">
      <w:pPr>
        <w:pStyle w:val="Listenabsatz"/>
        <w:jc w:val="both"/>
      </w:pPr>
    </w:p>
    <w:p w14:paraId="046B0ABA" w14:textId="77777777" w:rsidR="00D404CB" w:rsidRDefault="00D404CB" w:rsidP="00D404CB">
      <w:pPr>
        <w:numPr>
          <w:ilvl w:val="0"/>
          <w:numId w:val="1"/>
        </w:numPr>
        <w:jc w:val="both"/>
      </w:pPr>
      <w:r w:rsidRPr="00233359">
        <w:t>keinerlei Form von Korruption und Bestechung tolerier</w:t>
      </w:r>
      <w:r>
        <w:t>en,</w:t>
      </w:r>
      <w:r w:rsidRPr="00233359">
        <w:t xml:space="preserve"> </w:t>
      </w:r>
    </w:p>
    <w:p w14:paraId="19873CD7" w14:textId="77777777" w:rsidR="00D404CB" w:rsidRDefault="00D404CB" w:rsidP="00D404CB">
      <w:pPr>
        <w:pStyle w:val="Listenabsatz"/>
      </w:pPr>
    </w:p>
    <w:p w14:paraId="7435D194" w14:textId="77777777" w:rsidR="00D404CB" w:rsidRDefault="00D404CB" w:rsidP="00D404CB">
      <w:pPr>
        <w:numPr>
          <w:ilvl w:val="0"/>
          <w:numId w:val="1"/>
        </w:numPr>
        <w:jc w:val="both"/>
      </w:pPr>
      <w:r w:rsidRPr="00233359">
        <w:t xml:space="preserve">Amtsträgern </w:t>
      </w:r>
      <w:r>
        <w:t xml:space="preserve">– wenn überhaupt – </w:t>
      </w:r>
      <w:r w:rsidRPr="00233359">
        <w:t>direkt o</w:t>
      </w:r>
      <w:r>
        <w:t>der</w:t>
      </w:r>
      <w:r w:rsidRPr="00233359">
        <w:t xml:space="preserve"> mittelbar </w:t>
      </w:r>
      <w:r>
        <w:t xml:space="preserve">nur solche </w:t>
      </w:r>
      <w:r w:rsidRPr="00233359">
        <w:t>Geschenke</w:t>
      </w:r>
      <w:r>
        <w:t>, Einladunge</w:t>
      </w:r>
      <w:r w:rsidRPr="00233359">
        <w:t xml:space="preserve">n </w:t>
      </w:r>
      <w:r>
        <w:t xml:space="preserve">oder andere Zuwendungen </w:t>
      </w:r>
      <w:r w:rsidRPr="00233359">
        <w:t>anb</w:t>
      </w:r>
      <w:r>
        <w:t>ie</w:t>
      </w:r>
      <w:r w:rsidRPr="00233359">
        <w:t>ten</w:t>
      </w:r>
      <w:r>
        <w:t>, die üblich und angemessen sind und eindeutig im Einklang mit den für das BMV geltenden Regeln stehen,</w:t>
      </w:r>
    </w:p>
    <w:p w14:paraId="4FB613ED" w14:textId="77777777" w:rsidR="00D404CB" w:rsidRDefault="00D404CB" w:rsidP="00D404CB">
      <w:pPr>
        <w:pStyle w:val="Listenabsatz"/>
      </w:pPr>
    </w:p>
    <w:p w14:paraId="17273A00" w14:textId="77777777" w:rsidR="00D404CB" w:rsidRDefault="00D404CB" w:rsidP="00D404CB">
      <w:pPr>
        <w:numPr>
          <w:ilvl w:val="0"/>
          <w:numId w:val="1"/>
        </w:numPr>
        <w:jc w:val="both"/>
      </w:pPr>
      <w:r w:rsidRPr="00F95A0F">
        <w:t>Interessenskonflikte verme</w:t>
      </w:r>
      <w:r>
        <w:t>i</w:t>
      </w:r>
      <w:r w:rsidRPr="00F95A0F">
        <w:t>den</w:t>
      </w:r>
      <w:r>
        <w:t xml:space="preserve">, </w:t>
      </w:r>
    </w:p>
    <w:p w14:paraId="56E8CFBD" w14:textId="77777777" w:rsidR="00D404CB" w:rsidRDefault="00D404CB" w:rsidP="00D404CB">
      <w:pPr>
        <w:pStyle w:val="Listenabsatz"/>
      </w:pPr>
    </w:p>
    <w:p w14:paraId="3C767946" w14:textId="77777777" w:rsidR="00D404CB" w:rsidRDefault="00D404CB" w:rsidP="00D404CB">
      <w:pPr>
        <w:numPr>
          <w:ilvl w:val="0"/>
          <w:numId w:val="1"/>
        </w:numPr>
      </w:pPr>
      <w:r>
        <w:t>alle relevanten wettbewerbsrechtlichen Vorgaben einhalten, insbesondere keine Absprachen treffen werden, die die Preise, Konditionen, Geschäfts</w:t>
      </w:r>
      <w:r>
        <w:softHyphen/>
        <w:t>beziehungen oder die Teilnahme an Ausschreibungen beeinflussen und</w:t>
      </w:r>
    </w:p>
    <w:p w14:paraId="281756AF" w14:textId="77777777" w:rsidR="00D404CB" w:rsidRDefault="00D404CB" w:rsidP="00D404CB">
      <w:pPr>
        <w:pStyle w:val="Listenabsatz"/>
      </w:pPr>
    </w:p>
    <w:p w14:paraId="226552C4" w14:textId="77777777" w:rsidR="00D404CB" w:rsidRDefault="00D404CB" w:rsidP="00D404CB">
      <w:pPr>
        <w:numPr>
          <w:ilvl w:val="0"/>
          <w:numId w:val="1"/>
        </w:numPr>
        <w:jc w:val="both"/>
      </w:pPr>
      <w:r>
        <w:t>sich dafür einsetzen, dass die in diesem Verhaltenskodex für Geschäfts</w:t>
      </w:r>
      <w:r>
        <w:softHyphen/>
        <w:t>partner aufgeführten Prinzipien auch von den eigenen Geschäftspartnern eingehalten werden, und diese entsprechend fördern.</w:t>
      </w:r>
    </w:p>
    <w:p w14:paraId="2424DEDB" w14:textId="77777777" w:rsidR="00D404CB" w:rsidRDefault="00D404CB" w:rsidP="00D404CB">
      <w:pPr>
        <w:ind w:left="709"/>
      </w:pPr>
    </w:p>
    <w:p w14:paraId="35862D22" w14:textId="77777777" w:rsidR="00D404CB" w:rsidRDefault="00D404CB" w:rsidP="00D404CB"/>
    <w:p w14:paraId="777E4651" w14:textId="77777777" w:rsidR="00D404CB" w:rsidRPr="00E20CBE" w:rsidRDefault="00D404CB" w:rsidP="00D404CB">
      <w:pPr>
        <w:tabs>
          <w:tab w:val="left" w:pos="0"/>
        </w:tabs>
        <w:rPr>
          <w:b/>
        </w:rPr>
      </w:pPr>
      <w:r w:rsidRPr="00E20CBE">
        <w:rPr>
          <w:b/>
        </w:rPr>
        <w:t xml:space="preserve">Einhaltung des Verhaltenskodex </w:t>
      </w:r>
    </w:p>
    <w:p w14:paraId="425C90E1" w14:textId="77777777" w:rsidR="00D404CB" w:rsidRDefault="00D404CB" w:rsidP="00D404CB">
      <w:pPr>
        <w:tabs>
          <w:tab w:val="left" w:pos="0"/>
        </w:tabs>
      </w:pPr>
    </w:p>
    <w:p w14:paraId="742EE087" w14:textId="77777777" w:rsidR="00D404CB" w:rsidRDefault="00D404CB" w:rsidP="00D404CB">
      <w:pPr>
        <w:tabs>
          <w:tab w:val="left" w:pos="709"/>
        </w:tabs>
        <w:jc w:val="both"/>
      </w:pPr>
      <w:r>
        <w:t>Die Geschäftspartner des Bundesministeriums für Verkehr tragen dafür Sorge, dass die in dem Verhaltenskodex aufgeführten Prinzipien eingehalten werden. Das Ministerium darf hierzu im angemessenen Umfang Auskünfte anfordern.</w:t>
      </w:r>
    </w:p>
    <w:p w14:paraId="45687E3F" w14:textId="77777777" w:rsidR="00D404CB" w:rsidRDefault="00D404CB" w:rsidP="00D404CB">
      <w:pPr>
        <w:pStyle w:val="Listenabsatz"/>
        <w:ind w:left="0"/>
      </w:pPr>
    </w:p>
    <w:p w14:paraId="54C0239B" w14:textId="77777777" w:rsidR="00D404CB" w:rsidRDefault="00D404CB" w:rsidP="00D404CB">
      <w:pPr>
        <w:tabs>
          <w:tab w:val="left" w:pos="709"/>
        </w:tabs>
        <w:jc w:val="both"/>
      </w:pPr>
      <w:r>
        <w:t>Bei festgestellten Verstößen gegen diesen Verhaltenskodex ist das Bundes</w:t>
      </w:r>
      <w:r>
        <w:softHyphen/>
        <w:t>ministerium für Verkehr berechtigt, geeignete Abhilfemaßnahmen zu verlangen. Bei schwerwiegenden Verstößen, wie der Begehung von Straftaten, wird das Bundesministerium für Verkehr angemessene Sanktionsmittel vornehmen.</w:t>
      </w:r>
    </w:p>
    <w:p w14:paraId="6A22E0A6" w14:textId="77777777" w:rsidR="00D404CB" w:rsidRPr="00854B74" w:rsidRDefault="00D404CB" w:rsidP="00D404CB"/>
    <w:p w14:paraId="57113D5C" w14:textId="77777777" w:rsidR="00D404CB" w:rsidRPr="00854B74" w:rsidRDefault="00D404CB" w:rsidP="00D404CB"/>
    <w:p w14:paraId="4B6BD254" w14:textId="77777777" w:rsidR="00D404CB" w:rsidRPr="00854B74" w:rsidRDefault="00D404CB" w:rsidP="00D404CB">
      <w:r w:rsidRPr="00854B74">
        <w:t>Ich/Wir erkläre(n) hiermit, dass der Verhaltenskodex des BM</w:t>
      </w:r>
      <w:r>
        <w:t>V</w:t>
      </w:r>
      <w:r w:rsidRPr="00854B74">
        <w:t xml:space="preserve"> für Geschäftspartner zur Kenntnis genommen wurde</w:t>
      </w:r>
      <w:r>
        <w:t xml:space="preserve"> und</w:t>
      </w:r>
      <w:r w:rsidRPr="00854B74">
        <w:t xml:space="preserve"> </w:t>
      </w:r>
      <w:r>
        <w:t>beachtet wird.</w:t>
      </w:r>
    </w:p>
    <w:p w14:paraId="0270CD8A" w14:textId="77777777" w:rsidR="00D404CB" w:rsidRPr="00854B74" w:rsidRDefault="00D404CB" w:rsidP="00D404CB"/>
    <w:p w14:paraId="3C89E5A0" w14:textId="77777777" w:rsidR="00D404CB" w:rsidRPr="00854B74" w:rsidRDefault="00D404CB" w:rsidP="00D404CB"/>
    <w:p w14:paraId="113AF157" w14:textId="77777777" w:rsidR="00D404CB" w:rsidRDefault="00D404CB" w:rsidP="00D404CB"/>
    <w:p w14:paraId="1D49424B" w14:textId="77777777" w:rsidR="00D404CB" w:rsidRPr="00854B74" w:rsidRDefault="00D404CB" w:rsidP="00D404C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864"/>
      </w:tblGrid>
      <w:tr w:rsidR="00D404CB" w:rsidRPr="0081130C" w14:paraId="5ECA80EC" w14:textId="77777777" w:rsidTr="005D2735">
        <w:tc>
          <w:tcPr>
            <w:tcW w:w="3119" w:type="dxa"/>
          </w:tcPr>
          <w:p w14:paraId="1E80E6C1" w14:textId="77777777" w:rsidR="00D404CB" w:rsidRPr="0081130C" w:rsidRDefault="00D404CB" w:rsidP="005D2735">
            <w:pPr>
              <w:spacing w:after="160" w:line="280" w:lineRule="atLeast"/>
              <w:rPr>
                <w:sz w:val="22"/>
                <w:szCs w:val="22"/>
              </w:rPr>
            </w:pPr>
            <w:r w:rsidRPr="0081130C">
              <w:rPr>
                <w:sz w:val="22"/>
                <w:szCs w:val="22"/>
              </w:rPr>
              <w:t>Vollständige Bezeichnung des Unternehmens inkl. Rechtsform:</w:t>
            </w:r>
          </w:p>
        </w:tc>
        <w:tc>
          <w:tcPr>
            <w:tcW w:w="5985" w:type="dxa"/>
          </w:tcPr>
          <w:p w14:paraId="522133BB" w14:textId="77777777" w:rsidR="00D404CB" w:rsidRPr="0081130C" w:rsidRDefault="00D404CB" w:rsidP="005D2735">
            <w:pPr>
              <w:spacing w:after="160" w:line="280" w:lineRule="atLeast"/>
              <w:jc w:val="both"/>
              <w:rPr>
                <w:sz w:val="22"/>
                <w:szCs w:val="22"/>
              </w:rPr>
            </w:pPr>
            <w:r w:rsidRPr="0081130C">
              <w:rPr>
                <w:sz w:val="22"/>
                <w:szCs w:val="22"/>
              </w:rPr>
              <w:fldChar w:fldCharType="begin">
                <w:ffData>
                  <w:name w:val="Text7"/>
                  <w:enabled/>
                  <w:calcOnExit w:val="0"/>
                  <w:textInput/>
                </w:ffData>
              </w:fldChar>
            </w:r>
            <w:r w:rsidRPr="0081130C">
              <w:rPr>
                <w:sz w:val="22"/>
                <w:szCs w:val="22"/>
              </w:rPr>
              <w:instrText xml:space="preserve"> FORMTEXT </w:instrText>
            </w:r>
            <w:r w:rsidRPr="0081130C">
              <w:rPr>
                <w:sz w:val="22"/>
                <w:szCs w:val="22"/>
              </w:rPr>
            </w:r>
            <w:r w:rsidRPr="0081130C">
              <w:rPr>
                <w:sz w:val="22"/>
                <w:szCs w:val="22"/>
              </w:rPr>
              <w:fldChar w:fldCharType="separate"/>
            </w:r>
            <w:r w:rsidRPr="0081130C">
              <w:rPr>
                <w:noProof/>
                <w:sz w:val="22"/>
                <w:szCs w:val="22"/>
              </w:rPr>
              <w:t> </w:t>
            </w:r>
            <w:r w:rsidRPr="0081130C">
              <w:rPr>
                <w:noProof/>
                <w:sz w:val="22"/>
                <w:szCs w:val="22"/>
              </w:rPr>
              <w:t> </w:t>
            </w:r>
            <w:r w:rsidRPr="0081130C">
              <w:rPr>
                <w:noProof/>
                <w:sz w:val="22"/>
                <w:szCs w:val="22"/>
              </w:rPr>
              <w:t> </w:t>
            </w:r>
            <w:r w:rsidRPr="0081130C">
              <w:rPr>
                <w:noProof/>
                <w:sz w:val="22"/>
                <w:szCs w:val="22"/>
              </w:rPr>
              <w:t> </w:t>
            </w:r>
            <w:r w:rsidRPr="0081130C">
              <w:rPr>
                <w:noProof/>
                <w:sz w:val="22"/>
                <w:szCs w:val="22"/>
              </w:rPr>
              <w:t> </w:t>
            </w:r>
            <w:r w:rsidRPr="0081130C">
              <w:rPr>
                <w:sz w:val="22"/>
                <w:szCs w:val="22"/>
              </w:rPr>
              <w:fldChar w:fldCharType="end"/>
            </w:r>
          </w:p>
        </w:tc>
      </w:tr>
      <w:tr w:rsidR="00D404CB" w:rsidRPr="0081130C" w14:paraId="4CA7443B" w14:textId="77777777" w:rsidTr="005D2735">
        <w:tc>
          <w:tcPr>
            <w:tcW w:w="3119" w:type="dxa"/>
          </w:tcPr>
          <w:p w14:paraId="19C0BE78" w14:textId="77777777" w:rsidR="00D404CB" w:rsidRPr="0081130C" w:rsidRDefault="00D404CB" w:rsidP="005D2735">
            <w:pPr>
              <w:spacing w:after="160" w:line="280" w:lineRule="atLeast"/>
              <w:rPr>
                <w:sz w:val="22"/>
                <w:szCs w:val="22"/>
              </w:rPr>
            </w:pPr>
            <w:r w:rsidRPr="0081130C">
              <w:rPr>
                <w:sz w:val="22"/>
                <w:szCs w:val="22"/>
              </w:rPr>
              <w:t>Vollständiger Name der bevollmächtigten (natürlichen) Person:</w:t>
            </w:r>
          </w:p>
        </w:tc>
        <w:tc>
          <w:tcPr>
            <w:tcW w:w="5985" w:type="dxa"/>
          </w:tcPr>
          <w:p w14:paraId="1257C82E" w14:textId="77777777" w:rsidR="00D404CB" w:rsidRPr="0081130C" w:rsidRDefault="00D404CB" w:rsidP="005D2735">
            <w:pPr>
              <w:spacing w:after="160" w:line="280" w:lineRule="atLeast"/>
              <w:jc w:val="both"/>
              <w:rPr>
                <w:sz w:val="22"/>
                <w:szCs w:val="22"/>
              </w:rPr>
            </w:pPr>
            <w:r w:rsidRPr="0081130C">
              <w:rPr>
                <w:sz w:val="22"/>
                <w:szCs w:val="22"/>
              </w:rPr>
              <w:fldChar w:fldCharType="begin">
                <w:ffData>
                  <w:name w:val="Text7"/>
                  <w:enabled/>
                  <w:calcOnExit w:val="0"/>
                  <w:textInput/>
                </w:ffData>
              </w:fldChar>
            </w:r>
            <w:r w:rsidRPr="0081130C">
              <w:rPr>
                <w:sz w:val="22"/>
                <w:szCs w:val="22"/>
              </w:rPr>
              <w:instrText xml:space="preserve"> FORMTEXT </w:instrText>
            </w:r>
            <w:r w:rsidRPr="0081130C">
              <w:rPr>
                <w:sz w:val="22"/>
                <w:szCs w:val="22"/>
              </w:rPr>
            </w:r>
            <w:r w:rsidRPr="0081130C">
              <w:rPr>
                <w:sz w:val="22"/>
                <w:szCs w:val="22"/>
              </w:rPr>
              <w:fldChar w:fldCharType="separate"/>
            </w:r>
            <w:r w:rsidRPr="0081130C">
              <w:rPr>
                <w:noProof/>
                <w:sz w:val="22"/>
                <w:szCs w:val="22"/>
              </w:rPr>
              <w:t> </w:t>
            </w:r>
            <w:r w:rsidRPr="0081130C">
              <w:rPr>
                <w:noProof/>
                <w:sz w:val="22"/>
                <w:szCs w:val="22"/>
              </w:rPr>
              <w:t> </w:t>
            </w:r>
            <w:r w:rsidRPr="0081130C">
              <w:rPr>
                <w:noProof/>
                <w:sz w:val="22"/>
                <w:szCs w:val="22"/>
              </w:rPr>
              <w:t> </w:t>
            </w:r>
            <w:r w:rsidRPr="0081130C">
              <w:rPr>
                <w:noProof/>
                <w:sz w:val="22"/>
                <w:szCs w:val="22"/>
              </w:rPr>
              <w:t> </w:t>
            </w:r>
            <w:r w:rsidRPr="0081130C">
              <w:rPr>
                <w:noProof/>
                <w:sz w:val="22"/>
                <w:szCs w:val="22"/>
              </w:rPr>
              <w:t> </w:t>
            </w:r>
            <w:r w:rsidRPr="0081130C">
              <w:rPr>
                <w:sz w:val="22"/>
                <w:szCs w:val="22"/>
              </w:rPr>
              <w:fldChar w:fldCharType="end"/>
            </w:r>
          </w:p>
        </w:tc>
      </w:tr>
    </w:tbl>
    <w:p w14:paraId="47F17C20" w14:textId="77777777" w:rsidR="00D404CB" w:rsidRDefault="00D404CB" w:rsidP="00D404CB"/>
    <w:p w14:paraId="1633B8A9" w14:textId="77777777" w:rsidR="00D404CB" w:rsidRDefault="00D404CB" w:rsidP="00D404CB"/>
    <w:p w14:paraId="593FE77C" w14:textId="77777777" w:rsidR="00D404CB" w:rsidRPr="00854B74" w:rsidRDefault="00D404CB" w:rsidP="00D404CB">
      <w:r w:rsidRPr="00854B74">
        <w:t>Diese Erklärung wird Teil der vertraglichen Dokumentation.</w:t>
      </w:r>
    </w:p>
    <w:p w14:paraId="03A073D1" w14:textId="77777777" w:rsidR="006615CE" w:rsidRDefault="006615CE"/>
    <w:sectPr w:rsidR="00841A2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6A3C" w14:textId="77777777" w:rsidR="00D404CB" w:rsidRDefault="00D404CB" w:rsidP="00D404CB">
      <w:r>
        <w:separator/>
      </w:r>
    </w:p>
  </w:endnote>
  <w:endnote w:type="continuationSeparator" w:id="0">
    <w:p w14:paraId="2DE8EE12" w14:textId="77777777" w:rsidR="00D404CB" w:rsidRDefault="00D404CB" w:rsidP="00D4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1BB3" w14:textId="77777777" w:rsidR="00D404CB" w:rsidRDefault="00D404CB" w:rsidP="00D404CB">
      <w:r>
        <w:separator/>
      </w:r>
    </w:p>
  </w:footnote>
  <w:footnote w:type="continuationSeparator" w:id="0">
    <w:p w14:paraId="407EF4DB" w14:textId="77777777" w:rsidR="00D404CB" w:rsidRDefault="00D404CB" w:rsidP="00D4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B7E7" w14:textId="500B0028" w:rsidR="00D404CB" w:rsidRDefault="00D404CB" w:rsidP="00D404CB">
    <w:pPr>
      <w:pStyle w:val="Kopfzeile"/>
      <w:pBdr>
        <w:bottom w:val="single" w:sz="4" w:space="1" w:color="auto"/>
      </w:pBdr>
      <w:rPr>
        <w:rFonts w:cs="Arial"/>
        <w:smallCaps/>
        <w:sz w:val="20"/>
      </w:rPr>
    </w:pPr>
    <w:r>
      <w:rPr>
        <w:rFonts w:cs="Arial"/>
        <w:smallCaps/>
        <w:sz w:val="20"/>
      </w:rPr>
      <w:t>AZ Vergabe: H14/</w:t>
    </w:r>
    <w:proofErr w:type="spellStart"/>
    <w:r>
      <w:rPr>
        <w:rFonts w:cs="Arial"/>
        <w:smallCaps/>
        <w:sz w:val="20"/>
      </w:rPr>
      <w:t>SeV</w:t>
    </w:r>
    <w:proofErr w:type="spellEnd"/>
    <w:r>
      <w:rPr>
        <w:rFonts w:cs="Arial"/>
        <w:smallCaps/>
        <w:sz w:val="20"/>
      </w:rPr>
      <w:t>/</w:t>
    </w:r>
    <w:r w:rsidR="00E67762">
      <w:rPr>
        <w:rFonts w:cs="Arial"/>
        <w:smallCaps/>
        <w:sz w:val="20"/>
      </w:rPr>
      <w:t>2#0050/E13</w:t>
    </w:r>
  </w:p>
  <w:p w14:paraId="7221D77B" w14:textId="77777777" w:rsidR="00D404CB" w:rsidRDefault="00D404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26A"/>
    <w:multiLevelType w:val="hybridMultilevel"/>
    <w:tmpl w:val="20E0B7EC"/>
    <w:lvl w:ilvl="0" w:tplc="3DAEC200">
      <w:start w:val="1"/>
      <w:numFmt w:val="bullet"/>
      <w:lvlText w:val="-"/>
      <w:lvlJc w:val="left"/>
      <w:pPr>
        <w:ind w:left="1069" w:hanging="360"/>
      </w:pPr>
      <w:rPr>
        <w:rFonts w:ascii="Arial" w:eastAsia="Times New Roman" w:hAnsi="Arial" w:cs="Arial"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71219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0KiZzWfwZjwfr4qgJbDQPiJodrKvA9Whtbwee2EJ5QyhiOADPyR41Bbjp/InQBhuIKi0FPVoOqM9CmpJcK9Rw==" w:salt="JID7FSYGai26IkR8y+c94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CB"/>
    <w:rsid w:val="0010581C"/>
    <w:rsid w:val="001158ED"/>
    <w:rsid w:val="004A1830"/>
    <w:rsid w:val="005D3BDA"/>
    <w:rsid w:val="006615CE"/>
    <w:rsid w:val="007177C8"/>
    <w:rsid w:val="007E7D1E"/>
    <w:rsid w:val="008B2761"/>
    <w:rsid w:val="008C4742"/>
    <w:rsid w:val="00A66277"/>
    <w:rsid w:val="00C43362"/>
    <w:rsid w:val="00D404CB"/>
    <w:rsid w:val="00D51712"/>
    <w:rsid w:val="00DA2212"/>
    <w:rsid w:val="00E67762"/>
    <w:rsid w:val="00EC1CBB"/>
    <w:rsid w:val="00F1230A"/>
    <w:rsid w:val="00F263C9"/>
    <w:rsid w:val="00F91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7DC2"/>
  <w15:chartTrackingRefBased/>
  <w15:docId w15:val="{C4FFB56E-038A-42D1-B290-5C67CC2E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04CB"/>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04CB"/>
    <w:pPr>
      <w:ind w:left="708"/>
    </w:pPr>
  </w:style>
  <w:style w:type="paragraph" w:styleId="Kopfzeile">
    <w:name w:val="header"/>
    <w:basedOn w:val="Standard"/>
    <w:link w:val="KopfzeileZchn"/>
    <w:unhideWhenUsed/>
    <w:rsid w:val="00D404CB"/>
    <w:pPr>
      <w:tabs>
        <w:tab w:val="center" w:pos="4536"/>
        <w:tab w:val="right" w:pos="9072"/>
      </w:tabs>
    </w:pPr>
  </w:style>
  <w:style w:type="character" w:customStyle="1" w:styleId="KopfzeileZchn">
    <w:name w:val="Kopfzeile Zchn"/>
    <w:basedOn w:val="Absatz-Standardschriftart"/>
    <w:link w:val="Kopfzeile"/>
    <w:rsid w:val="00D404CB"/>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D404CB"/>
    <w:pPr>
      <w:tabs>
        <w:tab w:val="center" w:pos="4536"/>
        <w:tab w:val="right" w:pos="9072"/>
      </w:tabs>
    </w:pPr>
  </w:style>
  <w:style w:type="character" w:customStyle="1" w:styleId="FuzeileZchn">
    <w:name w:val="Fußzeile Zchn"/>
    <w:basedOn w:val="Absatz-Standardschriftart"/>
    <w:link w:val="Fuzeile"/>
    <w:uiPriority w:val="99"/>
    <w:rsid w:val="00D404CB"/>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Hübsch</dc:creator>
  <cp:keywords/>
  <dc:description/>
  <cp:lastModifiedBy>Gerlach, Katrin</cp:lastModifiedBy>
  <cp:revision>2</cp:revision>
  <dcterms:created xsi:type="dcterms:W3CDTF">2025-12-19T16:54:00Z</dcterms:created>
  <dcterms:modified xsi:type="dcterms:W3CDTF">2025-12-19T16:54:00Z</dcterms:modified>
</cp:coreProperties>
</file>