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26FEI87358</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S21, PFA 1.7; Sanierung Trägerbohlwand Ehmannstraße</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