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3005"/>
        <w:gridCol w:w="3005"/>
      </w:tblGrid>
      <w:tr w:rsidR="006C46C3" w14:paraId="3E5CF808" w14:textId="77777777" w:rsidTr="00993159">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643C4415"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CBBC8"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3E8CE5E9" w14:textId="77777777" w:rsidR="006C46C3" w:rsidRDefault="006C46C3" w:rsidP="00993159">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2026-0157-23</w:t>
            </w:r>
          </w:p>
        </w:tc>
      </w:tr>
      <w:tr w:rsidR="006C46C3" w14:paraId="5FDA377A" w14:textId="77777777" w:rsidTr="00993159">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0FA42353"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Baumaßnahme</w:t>
            </w:r>
          </w:p>
        </w:tc>
        <w:tc>
          <w:tcPr>
            <w:tcW w:w="3005" w:type="dxa"/>
            <w:tcBorders>
              <w:top w:val="nil"/>
              <w:left w:val="nil"/>
              <w:bottom w:val="nil"/>
              <w:right w:val="nil"/>
            </w:tcBorders>
            <w:tcMar>
              <w:top w:w="20" w:type="dxa"/>
              <w:left w:w="20" w:type="dxa"/>
              <w:bottom w:w="20" w:type="dxa"/>
              <w:right w:w="20" w:type="dxa"/>
            </w:tcMar>
          </w:tcPr>
          <w:p w14:paraId="26EBE785"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14:paraId="431D8DEB"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r>
      <w:tr w:rsidR="006C46C3" w14:paraId="2E144CB0" w14:textId="77777777" w:rsidTr="00993159">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518F2B9F" w14:textId="77777777" w:rsidR="006C46C3" w:rsidRDefault="006C46C3" w:rsidP="00993159">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Fliesen- und Plattenarbeiten - Erweiterung Margaretenschule </w:t>
            </w:r>
          </w:p>
        </w:tc>
        <w:tc>
          <w:tcPr>
            <w:tcW w:w="3005" w:type="dxa"/>
            <w:tcBorders>
              <w:top w:val="nil"/>
              <w:left w:val="nil"/>
              <w:bottom w:val="nil"/>
              <w:right w:val="nil"/>
            </w:tcBorders>
            <w:tcMar>
              <w:top w:w="20" w:type="dxa"/>
              <w:left w:w="20" w:type="dxa"/>
              <w:bottom w:w="20" w:type="dxa"/>
              <w:right w:w="20" w:type="dxa"/>
            </w:tcMar>
          </w:tcPr>
          <w:p w14:paraId="7C89469A"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14:paraId="39668BF7"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r>
      <w:tr w:rsidR="006C46C3" w14:paraId="7E4045AA" w14:textId="77777777" w:rsidTr="00993159">
        <w:tblPrEx>
          <w:tblCellMar>
            <w:top w:w="0" w:type="dxa"/>
            <w:left w:w="0" w:type="dxa"/>
            <w:bottom w:w="0" w:type="dxa"/>
            <w:right w:w="0" w:type="dxa"/>
          </w:tblCellMar>
        </w:tblPrEx>
        <w:tc>
          <w:tcPr>
            <w:tcW w:w="3005" w:type="dxa"/>
            <w:gridSpan w:val="4"/>
            <w:tcBorders>
              <w:top w:val="nil"/>
              <w:left w:val="nil"/>
              <w:bottom w:val="nil"/>
              <w:right w:val="nil"/>
            </w:tcBorders>
            <w:tcMar>
              <w:top w:w="20" w:type="dxa"/>
              <w:left w:w="20" w:type="dxa"/>
              <w:bottom w:w="20" w:type="dxa"/>
              <w:right w:w="20" w:type="dxa"/>
            </w:tcMar>
          </w:tcPr>
          <w:p w14:paraId="5BCEBA20"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Leistung</w:t>
            </w:r>
          </w:p>
        </w:tc>
        <w:tc>
          <w:tcPr>
            <w:tcW w:w="3005" w:type="dxa"/>
            <w:tcBorders>
              <w:top w:val="nil"/>
              <w:left w:val="nil"/>
              <w:bottom w:val="nil"/>
              <w:right w:val="nil"/>
            </w:tcBorders>
            <w:tcMar>
              <w:top w:w="20" w:type="dxa"/>
              <w:left w:w="20" w:type="dxa"/>
              <w:bottom w:w="20" w:type="dxa"/>
              <w:right w:w="20" w:type="dxa"/>
            </w:tcMar>
          </w:tcPr>
          <w:p w14:paraId="24C754B0"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3005" w:type="dxa"/>
            <w:tcBorders>
              <w:top w:val="nil"/>
              <w:left w:val="nil"/>
              <w:bottom w:val="nil"/>
              <w:right w:val="nil"/>
            </w:tcBorders>
            <w:tcMar>
              <w:top w:w="20" w:type="dxa"/>
              <w:left w:w="20" w:type="dxa"/>
              <w:bottom w:w="20" w:type="dxa"/>
              <w:right w:w="20" w:type="dxa"/>
            </w:tcMar>
          </w:tcPr>
          <w:p w14:paraId="0E08AF78"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r>
      <w:tr w:rsidR="006C46C3" w14:paraId="39B191E9" w14:textId="77777777" w:rsidTr="00993159">
        <w:tblPrEx>
          <w:tblCellMar>
            <w:top w:w="0" w:type="dxa"/>
            <w:left w:w="0" w:type="dxa"/>
            <w:bottom w:w="0" w:type="dxa"/>
            <w:right w:w="0" w:type="dxa"/>
          </w:tblCellMar>
        </w:tblPrEx>
        <w:tc>
          <w:tcPr>
            <w:tcW w:w="9015" w:type="dxa"/>
            <w:gridSpan w:val="6"/>
            <w:tcBorders>
              <w:top w:val="nil"/>
              <w:left w:val="nil"/>
              <w:bottom w:val="nil"/>
              <w:right w:val="nil"/>
            </w:tcBorders>
            <w:tcMar>
              <w:top w:w="20" w:type="dxa"/>
              <w:left w:w="20" w:type="dxa"/>
              <w:bottom w:w="20" w:type="dxa"/>
              <w:right w:w="20" w:type="dxa"/>
            </w:tcMar>
          </w:tcPr>
          <w:p w14:paraId="02BD7802" w14:textId="77777777" w:rsidR="006C46C3" w:rsidRDefault="006C46C3" w:rsidP="00993159">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Fliesen- und Plattenarbeiten</w:t>
            </w:r>
            <w:r>
              <w:rPr>
                <w:rFonts w:ascii="Arial" w:hAnsi="Arial" w:cs="Arial"/>
                <w:color w:val="0000FF"/>
                <w:sz w:val="20"/>
                <w:szCs w:val="20"/>
              </w:rPr>
              <w:br/>
            </w:r>
          </w:p>
        </w:tc>
      </w:tr>
      <w:tr w:rsidR="006C46C3" w14:paraId="2354C9E4" w14:textId="77777777" w:rsidTr="00993159">
        <w:tblPrEx>
          <w:tblCellMar>
            <w:top w:w="0" w:type="dxa"/>
            <w:left w:w="0" w:type="dxa"/>
            <w:bottom w:w="0" w:type="dxa"/>
            <w:right w:w="0" w:type="dxa"/>
          </w:tblCellMar>
        </w:tblPrEx>
        <w:tc>
          <w:tcPr>
            <w:tcW w:w="9015" w:type="dxa"/>
            <w:gridSpan w:val="6"/>
            <w:tcBorders>
              <w:top w:val="nil"/>
              <w:left w:val="nil"/>
              <w:bottom w:val="nil"/>
              <w:right w:val="nil"/>
            </w:tcBorders>
            <w:tcMar>
              <w:top w:w="20" w:type="dxa"/>
              <w:left w:w="20" w:type="dxa"/>
              <w:bottom w:w="20" w:type="dxa"/>
              <w:right w:w="20" w:type="dxa"/>
            </w:tcMar>
          </w:tcPr>
          <w:p w14:paraId="6C375F6D"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r>
      <w:tr w:rsidR="006C46C3" w14:paraId="40B8CE97" w14:textId="77777777" w:rsidTr="00993159">
        <w:tblPrEx>
          <w:tblCellMar>
            <w:top w:w="0" w:type="dxa"/>
            <w:left w:w="0" w:type="dxa"/>
            <w:bottom w:w="0" w:type="dxa"/>
            <w:right w:w="0" w:type="dxa"/>
          </w:tblCellMar>
        </w:tblPrEx>
        <w:tc>
          <w:tcPr>
            <w:tcW w:w="9015" w:type="dxa"/>
            <w:gridSpan w:val="6"/>
            <w:tcBorders>
              <w:top w:val="nil"/>
              <w:left w:val="nil"/>
              <w:bottom w:val="nil"/>
              <w:right w:val="nil"/>
            </w:tcBorders>
            <w:tcMar>
              <w:top w:w="20" w:type="dxa"/>
              <w:left w:w="20" w:type="dxa"/>
              <w:bottom w:w="20" w:type="dxa"/>
              <w:right w:w="20" w:type="dxa"/>
            </w:tcMar>
          </w:tcPr>
          <w:p w14:paraId="06D1FBE2"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r>
      <w:tr w:rsidR="006C46C3" w14:paraId="2CEC5EA2" w14:textId="77777777" w:rsidTr="00993159">
        <w:tblPrEx>
          <w:tblCellMar>
            <w:top w:w="0" w:type="dxa"/>
            <w:left w:w="0" w:type="dxa"/>
            <w:bottom w:w="0" w:type="dxa"/>
            <w:right w:w="0" w:type="dxa"/>
          </w:tblCellMar>
        </w:tblPrEx>
        <w:tc>
          <w:tcPr>
            <w:tcW w:w="9015" w:type="dxa"/>
            <w:gridSpan w:val="6"/>
            <w:tcBorders>
              <w:top w:val="nil"/>
              <w:left w:val="nil"/>
              <w:bottom w:val="nil"/>
              <w:right w:val="nil"/>
            </w:tcBorders>
            <w:tcMar>
              <w:top w:w="20" w:type="dxa"/>
              <w:left w:w="20" w:type="dxa"/>
              <w:bottom w:w="20" w:type="dxa"/>
              <w:right w:w="20" w:type="dxa"/>
            </w:tcMar>
          </w:tcPr>
          <w:p w14:paraId="0CDA4742" w14:textId="77777777" w:rsidR="006C46C3" w:rsidRDefault="006C46C3" w:rsidP="0099315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BESONDERE VERTRAGSBEDINGUNGEN</w:t>
            </w:r>
          </w:p>
        </w:tc>
      </w:tr>
      <w:tr w:rsidR="006C46C3" w14:paraId="60A26587" w14:textId="77777777" w:rsidTr="00993159">
        <w:tblPrEx>
          <w:tblCellMar>
            <w:top w:w="0" w:type="dxa"/>
            <w:left w:w="0" w:type="dxa"/>
            <w:bottom w:w="0" w:type="dxa"/>
            <w:right w:w="0" w:type="dxa"/>
          </w:tblCellMar>
        </w:tblPrEx>
        <w:trPr>
          <w:trHeight w:val="43"/>
        </w:trPr>
        <w:tc>
          <w:tcPr>
            <w:tcW w:w="9015" w:type="dxa"/>
            <w:gridSpan w:val="6"/>
            <w:tcBorders>
              <w:top w:val="nil"/>
              <w:left w:val="nil"/>
              <w:bottom w:val="nil"/>
              <w:right w:val="nil"/>
            </w:tcBorders>
            <w:tcMar>
              <w:top w:w="20" w:type="dxa"/>
              <w:left w:w="20" w:type="dxa"/>
              <w:bottom w:w="20" w:type="dxa"/>
              <w:right w:w="20" w:type="dxa"/>
            </w:tcMar>
          </w:tcPr>
          <w:p w14:paraId="02F7346A"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r>
      <w:tr w:rsidR="006C46C3" w14:paraId="026B6E78"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11DCD87" w14:textId="77777777" w:rsidR="006C46C3" w:rsidRDefault="006C46C3" w:rsidP="0099315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w:t>
            </w:r>
          </w:p>
        </w:tc>
        <w:tc>
          <w:tcPr>
            <w:tcW w:w="8564" w:type="dxa"/>
            <w:gridSpan w:val="5"/>
            <w:tcBorders>
              <w:top w:val="nil"/>
              <w:left w:val="nil"/>
              <w:bottom w:val="nil"/>
              <w:right w:val="nil"/>
            </w:tcBorders>
            <w:tcMar>
              <w:top w:w="20" w:type="dxa"/>
              <w:left w:w="20" w:type="dxa"/>
              <w:bottom w:w="20" w:type="dxa"/>
              <w:right w:w="20" w:type="dxa"/>
            </w:tcMar>
          </w:tcPr>
          <w:p w14:paraId="7F628A95" w14:textId="77777777" w:rsidR="006C46C3" w:rsidRDefault="006C46C3" w:rsidP="0099315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Ausführungsfristen (§ 5 VOB/B)</w:t>
            </w:r>
          </w:p>
        </w:tc>
      </w:tr>
      <w:tr w:rsidR="006C46C3" w14:paraId="5D07F8D4"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E799A47"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w:t>
            </w:r>
          </w:p>
        </w:tc>
        <w:tc>
          <w:tcPr>
            <w:tcW w:w="8564" w:type="dxa"/>
            <w:gridSpan w:val="5"/>
            <w:tcBorders>
              <w:top w:val="nil"/>
              <w:left w:val="nil"/>
              <w:bottom w:val="nil"/>
              <w:right w:val="nil"/>
            </w:tcBorders>
            <w:tcMar>
              <w:top w:w="20" w:type="dxa"/>
              <w:left w:w="20" w:type="dxa"/>
              <w:bottom w:w="20" w:type="dxa"/>
              <w:right w:w="20" w:type="dxa"/>
            </w:tcMar>
          </w:tcPr>
          <w:p w14:paraId="4A2087D6"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Fristen für Beginn und Vollendung der Leistung (=Ausführungsfristen):</w:t>
            </w:r>
          </w:p>
        </w:tc>
      </w:tr>
      <w:tr w:rsidR="006C46C3" w14:paraId="7BB9DA97"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5E1BFED"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564" w:type="dxa"/>
            <w:gridSpan w:val="5"/>
            <w:tcBorders>
              <w:top w:val="nil"/>
              <w:left w:val="nil"/>
              <w:bottom w:val="nil"/>
              <w:right w:val="nil"/>
            </w:tcBorders>
            <w:tcMar>
              <w:top w:w="20" w:type="dxa"/>
              <w:left w:w="20" w:type="dxa"/>
              <w:bottom w:w="20" w:type="dxa"/>
              <w:right w:w="20" w:type="dxa"/>
            </w:tcMar>
          </w:tcPr>
          <w:p w14:paraId="108C9196"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Mit der Ausführung ist zu beginnen</w:t>
            </w:r>
          </w:p>
        </w:tc>
      </w:tr>
      <w:tr w:rsidR="006C46C3" w14:paraId="4E1FF7EE"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403CE6A"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7DCD914C" w14:textId="77777777" w:rsidTr="0099315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41128037" w14:textId="77777777" w:rsidR="006C46C3" w:rsidRDefault="006C46C3" w:rsidP="00993159">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524C1036"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4B16CE58" w14:textId="77777777" w:rsidR="006C46C3" w:rsidRDefault="006C46C3" w:rsidP="00993159">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Bestand: 29.04.2026</w:t>
            </w:r>
          </w:p>
          <w:p w14:paraId="44F6E0EF" w14:textId="77777777" w:rsidR="006C46C3" w:rsidRDefault="006C46C3" w:rsidP="00993159">
            <w:pPr>
              <w:widowControl w:val="0"/>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Neubau: 13.05.2026</w:t>
            </w:r>
          </w:p>
        </w:tc>
      </w:tr>
      <w:tr w:rsidR="006C46C3" w14:paraId="023C3FF7"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B774DC3"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6EB9EE3A" w14:textId="77777777" w:rsidTr="0099315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AEF05AF" w14:textId="77777777" w:rsidR="006C46C3" w:rsidRDefault="006C46C3" w:rsidP="0099315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6DF51763"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6E8F1597"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spätestens </w:t>
            </w:r>
            <w:r>
              <w:rPr>
                <w:rFonts w:ascii="Arial" w:hAnsi="Arial" w:cs="Arial"/>
                <w:color w:val="BE0000"/>
                <w:sz w:val="20"/>
                <w:szCs w:val="20"/>
              </w:rPr>
              <w:t>_____</w:t>
            </w:r>
            <w:r>
              <w:rPr>
                <w:rFonts w:ascii="Arial" w:hAnsi="Arial" w:cs="Arial"/>
                <w:color w:val="000000"/>
                <w:sz w:val="20"/>
                <w:szCs w:val="20"/>
              </w:rPr>
              <w:t xml:space="preserve"> Werktage nach Zugang des Auftragsschreibens.</w:t>
            </w:r>
          </w:p>
        </w:tc>
      </w:tr>
      <w:tr w:rsidR="006C46C3" w14:paraId="65D2188A"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C6E8ED1"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2D40F91C" w14:textId="77777777" w:rsidTr="0099315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869C897" w14:textId="77777777" w:rsidR="006C46C3" w:rsidRDefault="006C46C3" w:rsidP="0099315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30A1801D"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3EBCA350"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w:t>
            </w:r>
            <w:proofErr w:type="gramStart"/>
            <w:r>
              <w:rPr>
                <w:rFonts w:ascii="Arial" w:hAnsi="Arial" w:cs="Arial"/>
                <w:color w:val="BE0000"/>
                <w:sz w:val="20"/>
                <w:szCs w:val="20"/>
              </w:rPr>
              <w:t>_</w:t>
            </w:r>
            <w:r>
              <w:rPr>
                <w:rFonts w:ascii="Arial" w:hAnsi="Arial" w:cs="Arial"/>
                <w:color w:val="000000"/>
                <w:sz w:val="20"/>
                <w:szCs w:val="20"/>
              </w:rPr>
              <w:t xml:space="preserve"> ,spätestens</w:t>
            </w:r>
            <w:proofErr w:type="gramEnd"/>
            <w:r>
              <w:rPr>
                <w:rFonts w:ascii="Arial" w:hAnsi="Arial" w:cs="Arial"/>
                <w:color w:val="000000"/>
                <w:sz w:val="20"/>
                <w:szCs w:val="20"/>
              </w:rPr>
              <w:t xml:space="preserve"> am letzten Werktag dieser KW.</w:t>
            </w:r>
          </w:p>
        </w:tc>
      </w:tr>
      <w:tr w:rsidR="006C46C3" w14:paraId="5B27A9BC"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804563A"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0BDD75E8" w14:textId="77777777" w:rsidTr="0099315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96CBEB8" w14:textId="77777777" w:rsidR="006C46C3" w:rsidRDefault="006C46C3" w:rsidP="0099315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4A010FAF"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25C39494"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12 Werktagen nach Zugang der Aufforderung durch den Auftraggeber (§ 5 Absatz 2 Satz 2 VOB/B). Die Aufforderung wird Ihnen voraussichtlich bis zum </w:t>
            </w:r>
            <w:r>
              <w:rPr>
                <w:rFonts w:ascii="Arial" w:hAnsi="Arial" w:cs="Arial"/>
                <w:color w:val="BE0000"/>
                <w:sz w:val="20"/>
                <w:szCs w:val="20"/>
              </w:rPr>
              <w:t>____________</w:t>
            </w:r>
            <w:r>
              <w:rPr>
                <w:rFonts w:ascii="Arial" w:hAnsi="Arial" w:cs="Arial"/>
                <w:color w:val="000000"/>
                <w:sz w:val="20"/>
                <w:szCs w:val="20"/>
              </w:rPr>
              <w:t xml:space="preserve"> </w:t>
            </w:r>
            <w:proofErr w:type="spellStart"/>
            <w:r>
              <w:rPr>
                <w:rFonts w:ascii="Arial" w:hAnsi="Arial" w:cs="Arial"/>
                <w:color w:val="000000"/>
                <w:sz w:val="20"/>
                <w:szCs w:val="20"/>
              </w:rPr>
              <w:t>zugehen</w:t>
            </w:r>
            <w:proofErr w:type="spellEnd"/>
            <w:r>
              <w:rPr>
                <w:rFonts w:ascii="Arial" w:hAnsi="Arial" w:cs="Arial"/>
                <w:color w:val="000000"/>
                <w:sz w:val="20"/>
                <w:szCs w:val="20"/>
              </w:rPr>
              <w:t>; Ihr Auskunftsrecht gemäß § 5 Absatz 2 Satz 1 VOB/B bleibt hiervon unberührt.</w:t>
            </w:r>
          </w:p>
        </w:tc>
      </w:tr>
      <w:tr w:rsidR="006C46C3" w14:paraId="630A7470"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BA78570"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7708B1F9" w14:textId="77777777" w:rsidTr="0099315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4B6E1FF" w14:textId="77777777" w:rsidR="006C46C3" w:rsidRDefault="006C46C3" w:rsidP="0099315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23A0A275"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648525DD"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nach der im beigefügten Bauzeitenplan ausgewiesenen Frist für den Ausführungsbeginn.</w:t>
            </w:r>
          </w:p>
        </w:tc>
      </w:tr>
      <w:tr w:rsidR="006C46C3" w14:paraId="7EE597D7"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321CEC5"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564" w:type="dxa"/>
            <w:gridSpan w:val="5"/>
            <w:tcBorders>
              <w:top w:val="nil"/>
              <w:left w:val="nil"/>
              <w:bottom w:val="nil"/>
              <w:right w:val="nil"/>
            </w:tcBorders>
            <w:tcMar>
              <w:top w:w="20" w:type="dxa"/>
              <w:left w:w="20" w:type="dxa"/>
              <w:bottom w:w="20" w:type="dxa"/>
              <w:right w:w="20" w:type="dxa"/>
            </w:tcMar>
          </w:tcPr>
          <w:p w14:paraId="63062C7D"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Leistung ist zu vollenden (abnahmereif fertig zu stellen)</w:t>
            </w:r>
          </w:p>
        </w:tc>
      </w:tr>
      <w:tr w:rsidR="006C46C3" w14:paraId="5F60861C"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8FF0A8A"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04246370" w14:textId="77777777" w:rsidTr="0099315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B443EA6" w14:textId="77777777" w:rsidR="006C46C3" w:rsidRDefault="006C46C3" w:rsidP="00993159">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0307805B"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51D3CD2B"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FF"/>
                <w:sz w:val="20"/>
                <w:szCs w:val="20"/>
              </w:rPr>
              <w:t>Bestand: 19.06.2026</w:t>
            </w:r>
            <w:r>
              <w:rPr>
                <w:rFonts w:ascii="Arial" w:hAnsi="Arial" w:cs="Arial"/>
                <w:color w:val="0000FF"/>
                <w:sz w:val="20"/>
                <w:szCs w:val="20"/>
              </w:rPr>
              <w:br/>
              <w:t>Neubau: 09.07.2026</w:t>
            </w:r>
            <w:r>
              <w:rPr>
                <w:rFonts w:ascii="Arial" w:hAnsi="Arial" w:cs="Arial"/>
                <w:color w:val="0000FF"/>
                <w:sz w:val="20"/>
                <w:szCs w:val="20"/>
              </w:rPr>
              <w:br/>
            </w:r>
          </w:p>
          <w:p w14:paraId="4572C79C" w14:textId="77777777" w:rsidR="006C46C3" w:rsidRDefault="006C46C3" w:rsidP="00993159">
            <w:pPr>
              <w:widowControl w:val="0"/>
              <w:autoSpaceDE w:val="0"/>
              <w:autoSpaceDN w:val="0"/>
              <w:adjustRightInd w:val="0"/>
              <w:spacing w:after="0" w:line="240" w:lineRule="auto"/>
              <w:rPr>
                <w:rFonts w:ascii="Arial" w:hAnsi="Arial" w:cs="Arial"/>
                <w:color w:val="0000FF"/>
                <w:sz w:val="20"/>
                <w:szCs w:val="20"/>
              </w:rPr>
            </w:pPr>
          </w:p>
        </w:tc>
      </w:tr>
      <w:tr w:rsidR="006C46C3" w14:paraId="026F8347"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505C33B"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64B9B0C7" w14:textId="77777777" w:rsidTr="0099315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91F66DB" w14:textId="77777777" w:rsidR="006C46C3" w:rsidRDefault="006C46C3" w:rsidP="0099315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42BFBE99"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50FFDA88"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innerhalb von </w:t>
            </w:r>
            <w:r>
              <w:rPr>
                <w:rFonts w:ascii="Arial" w:hAnsi="Arial" w:cs="Arial"/>
                <w:color w:val="BE0000"/>
                <w:sz w:val="20"/>
                <w:szCs w:val="20"/>
              </w:rPr>
              <w:t>_____</w:t>
            </w:r>
            <w:r>
              <w:rPr>
                <w:rFonts w:ascii="Arial" w:hAnsi="Arial" w:cs="Arial"/>
                <w:color w:val="000000"/>
                <w:sz w:val="20"/>
                <w:szCs w:val="20"/>
              </w:rPr>
              <w:t xml:space="preserve"> Werktagen nach vorstehend angekreuzter Frist für den Ausführungsbeginn.</w:t>
            </w:r>
          </w:p>
        </w:tc>
      </w:tr>
      <w:tr w:rsidR="006C46C3" w14:paraId="3BC7CD53"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B0BF58A"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3844C870" w14:textId="77777777" w:rsidTr="0099315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4D77232" w14:textId="77777777" w:rsidR="006C46C3" w:rsidRDefault="006C46C3" w:rsidP="0099315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41CA4AE7"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08A84E12"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in der </w:t>
            </w:r>
            <w:r>
              <w:rPr>
                <w:rFonts w:ascii="Arial" w:hAnsi="Arial" w:cs="Arial"/>
                <w:color w:val="BE0000"/>
                <w:sz w:val="20"/>
                <w:szCs w:val="20"/>
              </w:rPr>
              <w:t>_____</w:t>
            </w:r>
            <w:r>
              <w:rPr>
                <w:rFonts w:ascii="Arial" w:hAnsi="Arial" w:cs="Arial"/>
                <w:color w:val="000000"/>
                <w:sz w:val="20"/>
                <w:szCs w:val="20"/>
              </w:rPr>
              <w:t xml:space="preserve"> KW </w:t>
            </w:r>
            <w:r>
              <w:rPr>
                <w:rFonts w:ascii="Arial" w:hAnsi="Arial" w:cs="Arial"/>
                <w:color w:val="BE0000"/>
                <w:sz w:val="20"/>
                <w:szCs w:val="20"/>
              </w:rPr>
              <w:t>_____</w:t>
            </w:r>
            <w:r>
              <w:rPr>
                <w:rFonts w:ascii="Arial" w:hAnsi="Arial" w:cs="Arial"/>
                <w:color w:val="000000"/>
                <w:sz w:val="20"/>
                <w:szCs w:val="20"/>
              </w:rPr>
              <w:t>, spätestens am letzten Werktag dieser KW.</w:t>
            </w:r>
          </w:p>
        </w:tc>
      </w:tr>
      <w:tr w:rsidR="006C46C3" w14:paraId="38E50851"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B1CB93F"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2D1F6685" w14:textId="77777777" w:rsidTr="0099315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7FBACC3" w14:textId="77777777" w:rsidR="006C46C3" w:rsidRDefault="006C46C3" w:rsidP="0099315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28ACC034"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06565419"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der im beigefügten Bauzeitenplan ausgewiesenen Fertigstellungsfrist.</w:t>
            </w:r>
          </w:p>
        </w:tc>
      </w:tr>
      <w:tr w:rsidR="006C46C3" w14:paraId="4CC90473"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57CDEF9"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w:t>
            </w:r>
          </w:p>
        </w:tc>
        <w:tc>
          <w:tcPr>
            <w:tcW w:w="8564" w:type="dxa"/>
            <w:gridSpan w:val="5"/>
            <w:tcBorders>
              <w:top w:val="nil"/>
              <w:left w:val="nil"/>
              <w:bottom w:val="nil"/>
              <w:right w:val="nil"/>
            </w:tcBorders>
            <w:tcMar>
              <w:top w:w="20" w:type="dxa"/>
              <w:left w:w="20" w:type="dxa"/>
              <w:bottom w:w="20" w:type="dxa"/>
              <w:right w:w="20" w:type="dxa"/>
            </w:tcMar>
          </w:tcPr>
          <w:p w14:paraId="6282BE3D"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Verbindliche Fristen (=Vertragsfristen) gemäß § 5 Absatz 1 VOB/B sind:</w:t>
            </w:r>
          </w:p>
        </w:tc>
      </w:tr>
      <w:tr w:rsidR="006C46C3" w14:paraId="7530ED2B"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6BC84E5"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410430D1" w14:textId="77777777" w:rsidTr="00993159">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9432C38" w14:textId="2751D7DE" w:rsidR="006C46C3" w:rsidRDefault="006C46C3" w:rsidP="00993159">
                  <w:pPr>
                    <w:widowControl w:val="0"/>
                    <w:autoSpaceDE w:val="0"/>
                    <w:autoSpaceDN w:val="0"/>
                    <w:adjustRightInd w:val="0"/>
                    <w:spacing w:after="0" w:line="240" w:lineRule="auto"/>
                    <w:ind w:right="10"/>
                    <w:jc w:val="center"/>
                    <w:rPr>
                      <w:rFonts w:ascii="Arial" w:hAnsi="Arial" w:cs="Arial"/>
                      <w:color w:val="0000FF"/>
                      <w:sz w:val="20"/>
                      <w:szCs w:val="20"/>
                    </w:rPr>
                  </w:pPr>
                </w:p>
              </w:tc>
            </w:tr>
          </w:tbl>
          <w:p w14:paraId="58D19EE9"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7CCA3A71"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für den Ausführungsbeginn</w:t>
            </w:r>
          </w:p>
        </w:tc>
      </w:tr>
      <w:tr w:rsidR="006C46C3" w14:paraId="5A05F86B"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1078F04"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78155D5D" w14:textId="77777777" w:rsidTr="00993159">
              <w:tblPrEx>
                <w:tblCellMar>
                  <w:top w:w="0" w:type="dxa"/>
                  <w:left w:w="0" w:type="dxa"/>
                  <w:bottom w:w="0" w:type="dxa"/>
                  <w:right w:w="0" w:type="dxa"/>
                </w:tblCellMar>
              </w:tblPrEx>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A068B28" w14:textId="09D336B8" w:rsidR="006C46C3" w:rsidRDefault="006C46C3" w:rsidP="00993159">
                  <w:pPr>
                    <w:widowControl w:val="0"/>
                    <w:autoSpaceDE w:val="0"/>
                    <w:autoSpaceDN w:val="0"/>
                    <w:adjustRightInd w:val="0"/>
                    <w:spacing w:after="0" w:line="240" w:lineRule="auto"/>
                    <w:ind w:right="10"/>
                    <w:jc w:val="center"/>
                    <w:rPr>
                      <w:rFonts w:ascii="Arial" w:hAnsi="Arial" w:cs="Arial"/>
                      <w:color w:val="0000FF"/>
                      <w:sz w:val="20"/>
                      <w:szCs w:val="20"/>
                    </w:rPr>
                  </w:pPr>
                </w:p>
              </w:tc>
            </w:tr>
          </w:tbl>
          <w:p w14:paraId="66AB9ED6"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60F960DD"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vorstehende Frist für die Vollendung (abnahmereife Fertigstellung) der Leistung</w:t>
            </w:r>
          </w:p>
        </w:tc>
      </w:tr>
      <w:tr w:rsidR="006C46C3" w14:paraId="368EA5F1"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3217FD8F"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58FE7B9E" w14:textId="77777777" w:rsidTr="0099315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D6724E0" w14:textId="06E6E6DF" w:rsidR="006C46C3" w:rsidRDefault="006C46C3" w:rsidP="00993159">
                  <w:pPr>
                    <w:widowControl w:val="0"/>
                    <w:autoSpaceDE w:val="0"/>
                    <w:autoSpaceDN w:val="0"/>
                    <w:adjustRightInd w:val="0"/>
                    <w:spacing w:after="0" w:line="240" w:lineRule="auto"/>
                    <w:ind w:right="10"/>
                    <w:jc w:val="center"/>
                    <w:rPr>
                      <w:rFonts w:ascii="Arial" w:hAnsi="Arial" w:cs="Arial"/>
                      <w:color w:val="0000FF"/>
                      <w:sz w:val="20"/>
                      <w:szCs w:val="20"/>
                    </w:rPr>
                  </w:pPr>
                </w:p>
              </w:tc>
            </w:tr>
          </w:tbl>
          <w:p w14:paraId="35D938DC"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8111" w:type="dxa"/>
            <w:gridSpan w:val="4"/>
            <w:tcBorders>
              <w:top w:val="nil"/>
              <w:left w:val="nil"/>
              <w:bottom w:val="nil"/>
              <w:right w:val="nil"/>
            </w:tcBorders>
            <w:tcMar>
              <w:top w:w="20" w:type="dxa"/>
              <w:left w:w="20" w:type="dxa"/>
              <w:bottom w:w="20" w:type="dxa"/>
              <w:right w:w="20" w:type="dxa"/>
            </w:tcMar>
          </w:tcPr>
          <w:p w14:paraId="69672F4E"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folgende als Vertragsfrist vereinbarte Einzelfristen</w:t>
            </w:r>
          </w:p>
        </w:tc>
      </w:tr>
      <w:tr w:rsidR="006C46C3" w14:paraId="4629B043"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980E9E4"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14:paraId="0199936B"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6C46C3" w14:paraId="07A2299D" w14:textId="77777777" w:rsidTr="0099315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BB91D33" w14:textId="77777777" w:rsidR="006C46C3" w:rsidRDefault="006C46C3" w:rsidP="0099315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73232341"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7657" w:type="dxa"/>
            <w:gridSpan w:val="3"/>
            <w:tcBorders>
              <w:top w:val="nil"/>
              <w:left w:val="nil"/>
              <w:bottom w:val="nil"/>
              <w:right w:val="nil"/>
            </w:tcBorders>
            <w:tcMar>
              <w:top w:w="20" w:type="dxa"/>
              <w:left w:w="20" w:type="dxa"/>
              <w:bottom w:w="20" w:type="dxa"/>
              <w:right w:w="20" w:type="dxa"/>
            </w:tcMar>
          </w:tcPr>
          <w:p w14:paraId="260C6FCC"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aus dem beigefügten Bauzeitenplan:</w:t>
            </w:r>
          </w:p>
        </w:tc>
      </w:tr>
      <w:tr w:rsidR="006C46C3" w14:paraId="081AF650"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85BDB4C"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14:paraId="06F8CE1A"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14:paraId="1207669B"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7657" w:type="dxa"/>
            <w:gridSpan w:val="3"/>
            <w:tcBorders>
              <w:top w:val="nil"/>
              <w:left w:val="nil"/>
              <w:bottom w:val="nil"/>
              <w:right w:val="nil"/>
            </w:tcBorders>
            <w:tcMar>
              <w:top w:w="20" w:type="dxa"/>
              <w:left w:w="20" w:type="dxa"/>
              <w:bottom w:w="20" w:type="dxa"/>
              <w:right w:w="20" w:type="dxa"/>
            </w:tcMar>
          </w:tcPr>
          <w:p w14:paraId="40F813C3" w14:textId="77777777" w:rsidR="006C46C3" w:rsidRDefault="006C46C3" w:rsidP="00993159">
            <w:pPr>
              <w:widowControl w:val="0"/>
              <w:autoSpaceDE w:val="0"/>
              <w:autoSpaceDN w:val="0"/>
              <w:adjustRightInd w:val="0"/>
              <w:spacing w:after="0" w:line="240" w:lineRule="auto"/>
              <w:rPr>
                <w:rFonts w:ascii="Arial" w:hAnsi="Arial" w:cs="Arial"/>
                <w:color w:val="BE0000"/>
                <w:sz w:val="20"/>
                <w:szCs w:val="20"/>
              </w:rPr>
            </w:pPr>
            <w:r>
              <w:rPr>
                <w:rFonts w:ascii="Arial" w:hAnsi="Arial" w:cs="Arial"/>
                <w:color w:val="BE0000"/>
                <w:sz w:val="20"/>
                <w:szCs w:val="20"/>
              </w:rPr>
              <w:t>_______________</w:t>
            </w:r>
          </w:p>
        </w:tc>
      </w:tr>
      <w:tr w:rsidR="006C46C3" w14:paraId="36FEC8EC" w14:textId="77777777" w:rsidTr="0099315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D67FFB5"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14:paraId="69C96F69"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p w14:paraId="55FB2073" w14:textId="77777777" w:rsidR="006C46C3" w:rsidRDefault="006C46C3" w:rsidP="00993159">
            <w:pPr>
              <w:widowControl w:val="0"/>
              <w:autoSpaceDE w:val="0"/>
              <w:autoSpaceDN w:val="0"/>
              <w:adjustRightInd w:val="0"/>
              <w:spacing w:after="0" w:line="240" w:lineRule="auto"/>
              <w:rPr>
                <w:rFonts w:ascii="Arial" w:hAnsi="Arial" w:cs="Arial"/>
                <w:color w:val="000000"/>
                <w:sz w:val="20"/>
                <w:szCs w:val="20"/>
              </w:rPr>
            </w:pPr>
          </w:p>
        </w:tc>
        <w:tc>
          <w:tcPr>
            <w:tcW w:w="7657" w:type="dxa"/>
            <w:gridSpan w:val="3"/>
            <w:tcBorders>
              <w:top w:val="nil"/>
              <w:left w:val="nil"/>
              <w:bottom w:val="nil"/>
              <w:right w:val="nil"/>
            </w:tcBorders>
            <w:tcMar>
              <w:top w:w="20" w:type="dxa"/>
              <w:left w:w="20" w:type="dxa"/>
              <w:bottom w:w="20" w:type="dxa"/>
              <w:right w:w="20" w:type="dxa"/>
            </w:tcMar>
          </w:tcPr>
          <w:p w14:paraId="1E18C308" w14:textId="3A45EAEA" w:rsidR="006C46C3" w:rsidRDefault="006C46C3" w:rsidP="00993159">
            <w:pPr>
              <w:widowControl w:val="0"/>
              <w:autoSpaceDE w:val="0"/>
              <w:autoSpaceDN w:val="0"/>
              <w:adjustRightInd w:val="0"/>
              <w:spacing w:after="0" w:line="240" w:lineRule="auto"/>
              <w:rPr>
                <w:rFonts w:ascii="Arial" w:hAnsi="Arial" w:cs="Arial"/>
                <w:color w:val="0000FF"/>
                <w:sz w:val="20"/>
                <w:szCs w:val="20"/>
              </w:rPr>
            </w:pPr>
          </w:p>
        </w:tc>
      </w:tr>
    </w:tbl>
    <w:p w14:paraId="2BA140B6" w14:textId="77777777" w:rsidR="006C46C3" w:rsidRDefault="006C46C3"/>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3829"/>
        <w:gridCol w:w="4282"/>
      </w:tblGrid>
      <w:tr w:rsidR="000C4C4C" w14:paraId="2EEBB79F"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508D789"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2</w:t>
            </w:r>
          </w:p>
        </w:tc>
        <w:tc>
          <w:tcPr>
            <w:tcW w:w="8564" w:type="dxa"/>
            <w:gridSpan w:val="3"/>
            <w:tcBorders>
              <w:top w:val="nil"/>
              <w:left w:val="nil"/>
              <w:bottom w:val="nil"/>
              <w:right w:val="nil"/>
            </w:tcBorders>
            <w:tcMar>
              <w:top w:w="20" w:type="dxa"/>
              <w:left w:w="20" w:type="dxa"/>
              <w:bottom w:w="20" w:type="dxa"/>
              <w:right w:w="20" w:type="dxa"/>
            </w:tcMar>
          </w:tcPr>
          <w:p w14:paraId="1F418082"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 11 VOB/B)</w:t>
            </w:r>
          </w:p>
        </w:tc>
      </w:tr>
      <w:tr w:rsidR="000C4C4C" w14:paraId="58198D3E"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3F011AD"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4" w:type="dxa"/>
            <w:gridSpan w:val="3"/>
            <w:tcBorders>
              <w:top w:val="nil"/>
              <w:left w:val="nil"/>
              <w:bottom w:val="nil"/>
              <w:right w:val="nil"/>
            </w:tcBorders>
            <w:tcMar>
              <w:top w:w="20" w:type="dxa"/>
              <w:left w:w="20" w:type="dxa"/>
              <w:bottom w:w="20" w:type="dxa"/>
              <w:right w:w="20" w:type="dxa"/>
            </w:tcMar>
          </w:tcPr>
          <w:p w14:paraId="4BE2D531"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Der Auftragnehmer hat bei Überschreitung der unter 1. als Vertragsfrist vereinbarten Einzelfristen oder der Frist für die Vollendung als Vertragsstrafe für jeden Werktag des Verzugs zu zahlen:</w:t>
            </w:r>
          </w:p>
        </w:tc>
      </w:tr>
      <w:tr w:rsidR="000C4C4C" w14:paraId="4ED58F24"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74C788F"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14:paraId="28F2AA35" w14:textId="77777777"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BB9FB82" w14:textId="77777777" w:rsidR="000C4C4C" w:rsidRDefault="000C4C4C" w:rsidP="0081512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00787006"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111" w:type="dxa"/>
            <w:gridSpan w:val="2"/>
            <w:tcBorders>
              <w:top w:val="nil"/>
              <w:left w:val="nil"/>
              <w:bottom w:val="nil"/>
              <w:right w:val="nil"/>
            </w:tcBorders>
            <w:tcMar>
              <w:top w:w="20" w:type="dxa"/>
              <w:left w:w="20" w:type="dxa"/>
              <w:bottom w:w="20" w:type="dxa"/>
              <w:right w:w="20" w:type="dxa"/>
            </w:tcMar>
          </w:tcPr>
          <w:p w14:paraId="276E5592"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 (ohne Umsatzsteuer)</w:t>
            </w:r>
          </w:p>
        </w:tc>
      </w:tr>
      <w:tr w:rsidR="000C4C4C" w14:paraId="13A755EF"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71E139E5"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14:paraId="371DDAF5" w14:textId="77777777"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876F83B" w14:textId="77777777" w:rsidR="000C4C4C" w:rsidRDefault="000C4C4C" w:rsidP="0081512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0F65B595"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111" w:type="dxa"/>
            <w:gridSpan w:val="2"/>
            <w:tcBorders>
              <w:top w:val="nil"/>
              <w:left w:val="nil"/>
              <w:bottom w:val="nil"/>
              <w:right w:val="nil"/>
            </w:tcBorders>
            <w:tcMar>
              <w:top w:w="20" w:type="dxa"/>
              <w:left w:w="20" w:type="dxa"/>
              <w:bottom w:w="20" w:type="dxa"/>
              <w:right w:w="20" w:type="dxa"/>
            </w:tcMar>
          </w:tcPr>
          <w:p w14:paraId="4BF3E108"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Beträge für angebotene Instandhaltungsleistungen bleiben unberücksichtigt.</w:t>
            </w:r>
          </w:p>
          <w:p w14:paraId="660CC9D1"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Bezugsgröße zur Berechnung der Vertragsstrafe bei der Überschreitung von als Vertragsfrist vereinbarten Einzelfristen ist der Teil der Auftragssumme, der den bis zu diesem Zeitpunkt vertraglich zu erbringenden Leistungen entspricht. </w:t>
            </w:r>
          </w:p>
        </w:tc>
      </w:tr>
      <w:tr w:rsidR="000C4C4C" w14:paraId="1BF1B401"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59860BB"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2.2</w:t>
            </w:r>
          </w:p>
        </w:tc>
        <w:tc>
          <w:tcPr>
            <w:tcW w:w="8564" w:type="dxa"/>
            <w:gridSpan w:val="3"/>
            <w:tcBorders>
              <w:top w:val="nil"/>
              <w:left w:val="nil"/>
              <w:bottom w:val="nil"/>
              <w:right w:val="nil"/>
            </w:tcBorders>
            <w:tcMar>
              <w:top w:w="20" w:type="dxa"/>
              <w:left w:w="20" w:type="dxa"/>
              <w:bottom w:w="20" w:type="dxa"/>
              <w:right w:w="20" w:type="dxa"/>
            </w:tcMar>
          </w:tcPr>
          <w:p w14:paraId="11C3B489"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Vertragsstrafe wird auf insgesamt </w:t>
            </w: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begrenzt. Bei der Überschreitung von als Vertragsfrist vereinbarten Einzelfristen ist die Vertragsstrafe auf den in Satz 1 genannten Prozentsatz des Teils der Auftragssumme (ohne Umsatzsteuer) begrenzt, der den bis zu diesem Zeitpunkt vertraglich zu erbringenden Leistungen entspricht.</w:t>
            </w:r>
          </w:p>
        </w:tc>
      </w:tr>
      <w:tr w:rsidR="000C4C4C" w14:paraId="6CCE57FF"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29341BD"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2.3</w:t>
            </w:r>
          </w:p>
        </w:tc>
        <w:tc>
          <w:tcPr>
            <w:tcW w:w="8564" w:type="dxa"/>
            <w:gridSpan w:val="3"/>
            <w:tcBorders>
              <w:top w:val="nil"/>
              <w:left w:val="nil"/>
              <w:bottom w:val="nil"/>
              <w:right w:val="nil"/>
            </w:tcBorders>
            <w:tcMar>
              <w:top w:w="20" w:type="dxa"/>
              <w:left w:w="20" w:type="dxa"/>
              <w:bottom w:w="20" w:type="dxa"/>
              <w:right w:w="20" w:type="dxa"/>
            </w:tcMar>
          </w:tcPr>
          <w:p w14:paraId="064DAC0E"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Verwirkte Vertragsstrafen für den Verzug wegen Nichteinhaltung als Vertragsfrist vereinbarter Einzelfristen werden auf eine durch den Verzug wegen Nichteinhaltung der Frist für die Vollendung der Leistung verwirkte Vertragsstrafe angerechnet.</w:t>
            </w:r>
          </w:p>
        </w:tc>
      </w:tr>
      <w:tr w:rsidR="000C4C4C" w14:paraId="54FDB02E"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312B358"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3F770B6A"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646FBE20"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35CCA47"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4" w:type="dxa"/>
            <w:gridSpan w:val="3"/>
            <w:tcBorders>
              <w:top w:val="nil"/>
              <w:left w:val="nil"/>
              <w:bottom w:val="nil"/>
              <w:right w:val="nil"/>
            </w:tcBorders>
            <w:tcMar>
              <w:top w:w="20" w:type="dxa"/>
              <w:left w:w="20" w:type="dxa"/>
              <w:bottom w:w="20" w:type="dxa"/>
              <w:right w:w="20" w:type="dxa"/>
            </w:tcMar>
          </w:tcPr>
          <w:p w14:paraId="39C8B90B"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 16 VOB/B)</w:t>
            </w:r>
          </w:p>
        </w:tc>
      </w:tr>
      <w:tr w:rsidR="000C4C4C" w14:paraId="3EFBCCEC"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DDDB761"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2DD0D157"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Aufgrund der besonderen Natur oder Merkmale der Vereinbarung wird die Frist für die Schlusszahlung gem. § 16 Absatz 3 Nummer 1 VOB/B und den Eintritt des Verzuges gem. § 16 Absatz 5 Nummer 3 VOB/B verlängert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0C4C4C" w14:paraId="56E4A44C"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CF15D2A"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328FEF86"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7631BC1E"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C7FCF6E"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4" w:type="dxa"/>
            <w:gridSpan w:val="3"/>
            <w:tcBorders>
              <w:top w:val="nil"/>
              <w:left w:val="nil"/>
              <w:bottom w:val="nil"/>
              <w:right w:val="nil"/>
            </w:tcBorders>
            <w:tcMar>
              <w:top w:w="20" w:type="dxa"/>
              <w:left w:w="20" w:type="dxa"/>
              <w:bottom w:w="20" w:type="dxa"/>
              <w:right w:w="20" w:type="dxa"/>
            </w:tcMar>
          </w:tcPr>
          <w:p w14:paraId="6E455DF0"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die Vertragserfüllung (§ 17 VOB/B)</w:t>
            </w:r>
          </w:p>
        </w:tc>
      </w:tr>
      <w:tr w:rsidR="000C4C4C" w14:paraId="6671F5B8"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D0AB585"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4EE29B70"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295855D3"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14:paraId="5ABC04BF" w14:textId="77777777"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CEC9279" w14:textId="66AE97FE" w:rsidR="000C4C4C" w:rsidRDefault="006C46C3" w:rsidP="00815129">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7A0EF697" w14:textId="77777777" w:rsidR="000C4C4C" w:rsidRDefault="000C4C4C" w:rsidP="00815129">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3"/>
            <w:tcBorders>
              <w:top w:val="nil"/>
              <w:left w:val="nil"/>
              <w:bottom w:val="nil"/>
              <w:right w:val="nil"/>
            </w:tcBorders>
            <w:tcMar>
              <w:top w:w="20" w:type="dxa"/>
              <w:left w:w="20" w:type="dxa"/>
              <w:bottom w:w="20" w:type="dxa"/>
              <w:right w:w="20" w:type="dxa"/>
            </w:tcMar>
          </w:tcPr>
          <w:p w14:paraId="2B16EB94"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Vertragserfüllung wird verzichtet.</w:t>
            </w:r>
          </w:p>
        </w:tc>
      </w:tr>
      <w:tr w:rsidR="000C4C4C" w14:paraId="4E6C3B75"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14:paraId="2705E411" w14:textId="77777777"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CE136F3" w14:textId="77777777" w:rsidR="000C4C4C" w:rsidRDefault="000C4C4C" w:rsidP="0081512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280B2736" w14:textId="77777777" w:rsidR="000C4C4C" w:rsidRDefault="000C4C4C" w:rsidP="00815129">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3"/>
            <w:tcBorders>
              <w:top w:val="nil"/>
              <w:left w:val="nil"/>
              <w:bottom w:val="nil"/>
              <w:right w:val="nil"/>
            </w:tcBorders>
            <w:tcMar>
              <w:top w:w="20" w:type="dxa"/>
              <w:left w:w="20" w:type="dxa"/>
              <w:bottom w:w="20" w:type="dxa"/>
              <w:right w:w="20" w:type="dxa"/>
            </w:tcMar>
          </w:tcPr>
          <w:p w14:paraId="4EEBFD96"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beträgt, ist Sicherheit für die Vertragserfüllung in Höhe von fünf Prozent der Auftragssumme (inkl. Umsatzsteuer, ohne Nachträge) zu leisten.</w:t>
            </w:r>
          </w:p>
        </w:tc>
      </w:tr>
      <w:tr w:rsidR="000C4C4C" w14:paraId="24D00131"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931DAC9"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78A31E58"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48A2BB93"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ACA8BF1"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4" w:type="dxa"/>
            <w:gridSpan w:val="3"/>
            <w:tcBorders>
              <w:top w:val="nil"/>
              <w:left w:val="nil"/>
              <w:bottom w:val="nil"/>
              <w:right w:val="nil"/>
            </w:tcBorders>
            <w:tcMar>
              <w:top w:w="20" w:type="dxa"/>
              <w:left w:w="20" w:type="dxa"/>
              <w:bottom w:w="20" w:type="dxa"/>
              <w:right w:w="20" w:type="dxa"/>
            </w:tcMar>
          </w:tcPr>
          <w:p w14:paraId="27677FE8"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Mängelansprüche</w:t>
            </w:r>
          </w:p>
        </w:tc>
      </w:tr>
      <w:tr w:rsidR="000C4C4C" w14:paraId="14B90A34"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602DD81"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56F8754E"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4944F408"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14:paraId="565E2BA0" w14:textId="77777777"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9C930B4" w14:textId="5309CE8D" w:rsidR="000C4C4C" w:rsidRDefault="006C46C3" w:rsidP="00815129">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75BC88D7" w14:textId="77777777" w:rsidR="000C4C4C" w:rsidRDefault="000C4C4C" w:rsidP="00815129">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3"/>
            <w:tcBorders>
              <w:top w:val="nil"/>
              <w:left w:val="nil"/>
              <w:bottom w:val="nil"/>
              <w:right w:val="nil"/>
            </w:tcBorders>
            <w:tcMar>
              <w:top w:w="20" w:type="dxa"/>
              <w:left w:w="20" w:type="dxa"/>
              <w:bottom w:w="20" w:type="dxa"/>
              <w:right w:w="20" w:type="dxa"/>
            </w:tcMar>
          </w:tcPr>
          <w:p w14:paraId="5CDA99A3"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Mängelansprüche wird verzichtet.</w:t>
            </w:r>
          </w:p>
        </w:tc>
      </w:tr>
      <w:tr w:rsidR="000C4C4C" w14:paraId="5156E1CA"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0C4C4C" w14:paraId="7FD206E0" w14:textId="77777777" w:rsidTr="00815129">
              <w:tblPrEx>
                <w:tblCellMar>
                  <w:top w:w="0" w:type="dxa"/>
                  <w:left w:w="0" w:type="dxa"/>
                  <w:bottom w:w="0" w:type="dxa"/>
                  <w:right w:w="0" w:type="dxa"/>
                </w:tblCellMar>
              </w:tblPrEx>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552AD5F" w14:textId="77777777" w:rsidR="000C4C4C" w:rsidRDefault="000C4C4C" w:rsidP="00815129">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375EB8D6" w14:textId="77777777" w:rsidR="000C4C4C" w:rsidRDefault="000C4C4C" w:rsidP="00815129">
            <w:pPr>
              <w:widowControl w:val="0"/>
              <w:autoSpaceDE w:val="0"/>
              <w:autoSpaceDN w:val="0"/>
              <w:adjustRightInd w:val="0"/>
              <w:spacing w:after="0" w:line="240" w:lineRule="auto"/>
              <w:rPr>
                <w:rFonts w:ascii="sans-serif" w:hAnsi="sans-serif" w:cs="sans-serif"/>
                <w:color w:val="000000"/>
                <w:sz w:val="24"/>
                <w:szCs w:val="24"/>
              </w:rPr>
            </w:pPr>
          </w:p>
        </w:tc>
        <w:tc>
          <w:tcPr>
            <w:tcW w:w="8564" w:type="dxa"/>
            <w:gridSpan w:val="3"/>
            <w:tcBorders>
              <w:top w:val="nil"/>
              <w:left w:val="nil"/>
              <w:bottom w:val="nil"/>
              <w:right w:val="nil"/>
            </w:tcBorders>
            <w:tcMar>
              <w:top w:w="20" w:type="dxa"/>
              <w:left w:w="20" w:type="dxa"/>
              <w:bottom w:w="20" w:type="dxa"/>
              <w:right w:w="20" w:type="dxa"/>
            </w:tcMar>
          </w:tcPr>
          <w:p w14:paraId="47E5AE27"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für Mängelansprüche beträgt drei Prozent der Summe der Abschlagszahlungen zum Zeitpunkt der Abnahme (vorläufige Abrechnungssumme).</w:t>
            </w:r>
          </w:p>
        </w:tc>
      </w:tr>
      <w:tr w:rsidR="000C4C4C" w14:paraId="120952D0"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D20D123"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3F03DB85"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7321039E"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ABAB2B5"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4" w:type="dxa"/>
            <w:gridSpan w:val="3"/>
            <w:tcBorders>
              <w:top w:val="nil"/>
              <w:left w:val="nil"/>
              <w:bottom w:val="nil"/>
              <w:right w:val="nil"/>
            </w:tcBorders>
            <w:tcMar>
              <w:top w:w="20" w:type="dxa"/>
              <w:left w:w="20" w:type="dxa"/>
              <w:bottom w:w="20" w:type="dxa"/>
              <w:right w:w="20" w:type="dxa"/>
            </w:tcMar>
          </w:tcPr>
          <w:p w14:paraId="3766859F"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Bürgschaften (§ 17 VOB/B)</w:t>
            </w:r>
          </w:p>
        </w:tc>
      </w:tr>
      <w:tr w:rsidR="000C4C4C" w14:paraId="4AA46210"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494C2F4"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6A07DC89"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Bürgschaft geleistet, ist dafür das jeweils einschlägige Formblatt des Auftraggebers zu verwenden, und zwar für</w:t>
            </w:r>
          </w:p>
        </w:tc>
      </w:tr>
      <w:tr w:rsidR="000C4C4C" w14:paraId="5EB71ACB"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1F52E80A"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282" w:type="dxa"/>
            <w:gridSpan w:val="2"/>
            <w:tcBorders>
              <w:top w:val="nil"/>
              <w:left w:val="nil"/>
              <w:bottom w:val="nil"/>
              <w:right w:val="nil"/>
            </w:tcBorders>
            <w:tcMar>
              <w:top w:w="20" w:type="dxa"/>
              <w:left w:w="20" w:type="dxa"/>
              <w:bottom w:w="20" w:type="dxa"/>
              <w:right w:w="20" w:type="dxa"/>
            </w:tcMar>
          </w:tcPr>
          <w:p w14:paraId="4A9C9482"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Vertragserfüllung das Formblatt</w:t>
            </w:r>
          </w:p>
        </w:tc>
        <w:tc>
          <w:tcPr>
            <w:tcW w:w="4282" w:type="dxa"/>
            <w:tcBorders>
              <w:top w:val="nil"/>
              <w:left w:val="nil"/>
              <w:bottom w:val="nil"/>
              <w:right w:val="nil"/>
            </w:tcBorders>
            <w:tcMar>
              <w:top w:w="20" w:type="dxa"/>
              <w:left w:w="20" w:type="dxa"/>
              <w:bottom w:w="20" w:type="dxa"/>
              <w:right w:w="20" w:type="dxa"/>
            </w:tcMar>
          </w:tcPr>
          <w:p w14:paraId="73FA2700"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„Vertragserfüllungsbürgschaft“</w:t>
            </w:r>
          </w:p>
        </w:tc>
      </w:tr>
      <w:tr w:rsidR="000C4C4C" w14:paraId="5B284257" w14:textId="77777777" w:rsidTr="00815129">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318BB7E3"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282" w:type="dxa"/>
            <w:gridSpan w:val="2"/>
            <w:tcBorders>
              <w:top w:val="nil"/>
              <w:left w:val="nil"/>
              <w:bottom w:val="nil"/>
              <w:right w:val="nil"/>
            </w:tcBorders>
            <w:tcMar>
              <w:top w:w="20" w:type="dxa"/>
              <w:left w:w="20" w:type="dxa"/>
              <w:bottom w:w="20" w:type="dxa"/>
              <w:right w:w="20" w:type="dxa"/>
            </w:tcMar>
          </w:tcPr>
          <w:p w14:paraId="581A46A5"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Mängelansprüche das Formblatt</w:t>
            </w:r>
          </w:p>
        </w:tc>
        <w:tc>
          <w:tcPr>
            <w:tcW w:w="4282" w:type="dxa"/>
            <w:tcBorders>
              <w:top w:val="nil"/>
              <w:left w:val="nil"/>
              <w:bottom w:val="nil"/>
              <w:right w:val="nil"/>
            </w:tcBorders>
            <w:tcMar>
              <w:top w:w="20" w:type="dxa"/>
              <w:left w:w="20" w:type="dxa"/>
              <w:bottom w:w="20" w:type="dxa"/>
              <w:right w:w="20" w:type="dxa"/>
            </w:tcMar>
          </w:tcPr>
          <w:p w14:paraId="03151737"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Mängelansprüchebürgschaft</w:t>
            </w:r>
            <w:proofErr w:type="spellEnd"/>
            <w:r>
              <w:rPr>
                <w:rFonts w:ascii="Arial" w:hAnsi="Arial" w:cs="Arial"/>
                <w:color w:val="000000"/>
                <w:sz w:val="20"/>
                <w:szCs w:val="20"/>
              </w:rPr>
              <w:t>“</w:t>
            </w:r>
          </w:p>
        </w:tc>
      </w:tr>
      <w:tr w:rsidR="000C4C4C" w14:paraId="43BD36D6" w14:textId="77777777" w:rsidTr="00815129">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3285E7A3"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4282" w:type="dxa"/>
            <w:gridSpan w:val="2"/>
            <w:tcBorders>
              <w:top w:val="nil"/>
              <w:left w:val="nil"/>
              <w:bottom w:val="nil"/>
              <w:right w:val="nil"/>
            </w:tcBorders>
            <w:tcMar>
              <w:top w:w="20" w:type="dxa"/>
              <w:left w:w="20" w:type="dxa"/>
              <w:bottom w:w="20" w:type="dxa"/>
              <w:right w:w="20" w:type="dxa"/>
            </w:tcMar>
          </w:tcPr>
          <w:p w14:paraId="56143580"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vereinbarte Vorauszahlungen und Abschlagszahlungen gem. § 16 Absatz 1 Nummer 1 Satz 3 VOB/B das Formblatt</w:t>
            </w:r>
          </w:p>
        </w:tc>
        <w:tc>
          <w:tcPr>
            <w:tcW w:w="4282" w:type="dxa"/>
            <w:tcBorders>
              <w:top w:val="nil"/>
              <w:left w:val="nil"/>
              <w:bottom w:val="nil"/>
              <w:right w:val="nil"/>
            </w:tcBorders>
            <w:tcMar>
              <w:top w:w="20" w:type="dxa"/>
              <w:left w:w="20" w:type="dxa"/>
              <w:bottom w:w="20" w:type="dxa"/>
              <w:right w:w="20" w:type="dxa"/>
            </w:tcMar>
          </w:tcPr>
          <w:p w14:paraId="60554ECF"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„Abschlagszahlungs-/ Vorauszahlungsbürgschaft“</w:t>
            </w:r>
          </w:p>
        </w:tc>
      </w:tr>
      <w:tr w:rsidR="000C4C4C" w14:paraId="78B499A9" w14:textId="77777777" w:rsidTr="00815129">
        <w:tblPrEx>
          <w:tblCellMar>
            <w:top w:w="0" w:type="dxa"/>
            <w:left w:w="0" w:type="dxa"/>
            <w:bottom w:w="0" w:type="dxa"/>
            <w:right w:w="0" w:type="dxa"/>
          </w:tblCellMar>
        </w:tblPrEx>
        <w:trPr>
          <w:trHeight w:val="288"/>
        </w:trPr>
        <w:tc>
          <w:tcPr>
            <w:tcW w:w="450" w:type="dxa"/>
            <w:tcBorders>
              <w:top w:val="nil"/>
              <w:left w:val="nil"/>
              <w:bottom w:val="nil"/>
              <w:right w:val="nil"/>
            </w:tcBorders>
            <w:tcMar>
              <w:top w:w="20" w:type="dxa"/>
              <w:left w:w="20" w:type="dxa"/>
              <w:bottom w:w="20" w:type="dxa"/>
              <w:right w:w="20" w:type="dxa"/>
            </w:tcMar>
          </w:tcPr>
          <w:p w14:paraId="4CED8F33"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509B811A"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148C39CE"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4377D2B8"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4" w:type="dxa"/>
            <w:gridSpan w:val="3"/>
            <w:tcBorders>
              <w:top w:val="nil"/>
              <w:left w:val="nil"/>
              <w:bottom w:val="nil"/>
              <w:right w:val="nil"/>
            </w:tcBorders>
            <w:tcMar>
              <w:top w:w="20" w:type="dxa"/>
              <w:left w:w="20" w:type="dxa"/>
              <w:bottom w:w="20" w:type="dxa"/>
              <w:right w:w="20" w:type="dxa"/>
            </w:tcMar>
          </w:tcPr>
          <w:p w14:paraId="66DBAD17"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0C4C4C" w14:paraId="45292D56"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62923D45"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1F456B11"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r w:rsidR="000C4C4C" w14:paraId="6DFFB49A"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7BD24FE"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0E40FB91"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1267B4B4"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5C06A5D"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4" w:type="dxa"/>
            <w:gridSpan w:val="3"/>
            <w:tcBorders>
              <w:top w:val="nil"/>
              <w:left w:val="nil"/>
              <w:bottom w:val="nil"/>
              <w:right w:val="nil"/>
            </w:tcBorders>
            <w:tcMar>
              <w:top w:w="20" w:type="dxa"/>
              <w:left w:w="20" w:type="dxa"/>
              <w:bottom w:w="20" w:type="dxa"/>
              <w:right w:w="20" w:type="dxa"/>
            </w:tcMar>
          </w:tcPr>
          <w:p w14:paraId="41BD3359"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0C4C4C" w14:paraId="55BBD8C4"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F8C08ED"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2A3F3408"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18F6E673"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2277CA72"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689E38D3"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zulässig.</w:t>
            </w:r>
          </w:p>
        </w:tc>
      </w:tr>
      <w:tr w:rsidR="000C4C4C" w14:paraId="2C138979"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52F37D8D"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c>
          <w:tcPr>
            <w:tcW w:w="8564" w:type="dxa"/>
            <w:gridSpan w:val="3"/>
            <w:tcBorders>
              <w:top w:val="nil"/>
              <w:left w:val="nil"/>
              <w:bottom w:val="nil"/>
              <w:right w:val="nil"/>
            </w:tcBorders>
            <w:tcMar>
              <w:top w:w="20" w:type="dxa"/>
              <w:left w:w="20" w:type="dxa"/>
              <w:bottom w:w="20" w:type="dxa"/>
              <w:right w:w="20" w:type="dxa"/>
            </w:tcMar>
          </w:tcPr>
          <w:p w14:paraId="622477C4" w14:textId="77777777" w:rsidR="000C4C4C" w:rsidRDefault="000C4C4C" w:rsidP="00815129">
            <w:pPr>
              <w:widowControl w:val="0"/>
              <w:autoSpaceDE w:val="0"/>
              <w:autoSpaceDN w:val="0"/>
              <w:adjustRightInd w:val="0"/>
              <w:spacing w:after="0" w:line="240" w:lineRule="auto"/>
              <w:rPr>
                <w:rFonts w:ascii="Arial" w:hAnsi="Arial" w:cs="Arial"/>
                <w:color w:val="000000"/>
                <w:sz w:val="20"/>
                <w:szCs w:val="20"/>
              </w:rPr>
            </w:pPr>
          </w:p>
        </w:tc>
      </w:tr>
      <w:tr w:rsidR="000C4C4C" w14:paraId="3D89B1CF" w14:textId="77777777" w:rsidTr="00815129">
        <w:tblPrEx>
          <w:tblCellMar>
            <w:top w:w="0" w:type="dxa"/>
            <w:left w:w="0" w:type="dxa"/>
            <w:bottom w:w="0" w:type="dxa"/>
            <w:right w:w="0" w:type="dxa"/>
          </w:tblCellMar>
        </w:tblPrEx>
        <w:tc>
          <w:tcPr>
            <w:tcW w:w="450" w:type="dxa"/>
            <w:tcBorders>
              <w:top w:val="nil"/>
              <w:left w:val="nil"/>
              <w:bottom w:val="nil"/>
              <w:right w:val="nil"/>
            </w:tcBorders>
            <w:tcMar>
              <w:top w:w="20" w:type="dxa"/>
              <w:left w:w="20" w:type="dxa"/>
              <w:bottom w:w="20" w:type="dxa"/>
              <w:right w:w="20" w:type="dxa"/>
            </w:tcMar>
          </w:tcPr>
          <w:p w14:paraId="048DB6AF"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4" w:type="dxa"/>
            <w:gridSpan w:val="3"/>
            <w:tcBorders>
              <w:top w:val="nil"/>
              <w:left w:val="nil"/>
              <w:bottom w:val="nil"/>
              <w:right w:val="nil"/>
            </w:tcBorders>
            <w:tcMar>
              <w:top w:w="20" w:type="dxa"/>
              <w:left w:w="20" w:type="dxa"/>
              <w:bottom w:w="20" w:type="dxa"/>
              <w:right w:w="20" w:type="dxa"/>
            </w:tcMar>
          </w:tcPr>
          <w:p w14:paraId="4BA6153D" w14:textId="77777777" w:rsidR="000C4C4C" w:rsidRDefault="000C4C4C" w:rsidP="0081512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bl>
    <w:p w14:paraId="66771436" w14:textId="77777777" w:rsidR="003B60D2" w:rsidRDefault="003B60D2" w:rsidP="00382FB7">
      <w:pPr>
        <w:widowControl w:val="0"/>
        <w:autoSpaceDE w:val="0"/>
        <w:autoSpaceDN w:val="0"/>
        <w:adjustRightInd w:val="0"/>
        <w:spacing w:after="0" w:line="240" w:lineRule="auto"/>
        <w:rPr>
          <w:rFonts w:ascii="Arial" w:hAnsi="Arial" w:cs="Arial"/>
          <w:b/>
          <w:color w:val="000000"/>
          <w:sz w:val="20"/>
          <w:szCs w:val="20"/>
        </w:rPr>
      </w:pPr>
    </w:p>
    <w:p w14:paraId="014F366F" w14:textId="77777777" w:rsidR="00525A0A" w:rsidRDefault="00525A0A" w:rsidP="00382FB7">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r>
        <w:rPr>
          <w:rFonts w:ascii="Arial" w:hAnsi="Arial" w:cs="Arial"/>
          <w:b/>
          <w:color w:val="000000"/>
          <w:sz w:val="20"/>
          <w:szCs w:val="20"/>
        </w:rPr>
        <w:tab/>
        <w:t>Weitere Besondere Vertragsbedingungen</w:t>
      </w:r>
    </w:p>
    <w:p w14:paraId="56E7F97E" w14:textId="77777777" w:rsidR="00382FB7" w:rsidRPr="00382FB7" w:rsidRDefault="00382FB7" w:rsidP="00382FB7">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10.1 </w:t>
      </w:r>
      <w:r>
        <w:rPr>
          <w:rFonts w:ascii="Arial" w:hAnsi="Arial" w:cs="Arial"/>
          <w:b/>
          <w:color w:val="000000"/>
          <w:sz w:val="20"/>
          <w:szCs w:val="20"/>
        </w:rPr>
        <w:tab/>
      </w:r>
      <w:r w:rsidRPr="00382FB7">
        <w:rPr>
          <w:rFonts w:ascii="Arial" w:hAnsi="Arial" w:cs="Arial"/>
          <w:b/>
          <w:color w:val="000000"/>
          <w:sz w:val="20"/>
          <w:szCs w:val="20"/>
        </w:rPr>
        <w:t>Sicherungsarbeiten an Arbeitsstellen an Straßen</w:t>
      </w:r>
    </w:p>
    <w:p w14:paraId="1C5B4752" w14:textId="77777777"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längerer Dauer (&gt;= 1 Tag)</w:t>
      </w:r>
    </w:p>
    <w:p w14:paraId="74CBCCFB" w14:textId="77777777"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 xml:space="preserve">Abweichend von der </w:t>
      </w:r>
      <w:proofErr w:type="gramStart"/>
      <w:r w:rsidRPr="00382FB7">
        <w:rPr>
          <w:rFonts w:ascii="Arial" w:hAnsi="Arial" w:cs="Arial"/>
          <w:color w:val="000000"/>
          <w:sz w:val="20"/>
          <w:szCs w:val="20"/>
        </w:rPr>
        <w:t>ZTV-SA</w:t>
      </w:r>
      <w:proofErr w:type="gramEnd"/>
      <w:r w:rsidRPr="00382FB7">
        <w:rPr>
          <w:rFonts w:ascii="Arial" w:hAnsi="Arial" w:cs="Arial"/>
          <w:color w:val="000000"/>
          <w:sz w:val="20"/>
          <w:szCs w:val="20"/>
        </w:rPr>
        <w:t xml:space="preserve"> Kap. 8 erfolgt die Abnahme und die Dokumentation der Abnahme der </w:t>
      </w:r>
      <w:r w:rsidRPr="00382FB7">
        <w:rPr>
          <w:rFonts w:ascii="Arial" w:hAnsi="Arial" w:cs="Arial"/>
          <w:color w:val="000000"/>
          <w:sz w:val="20"/>
          <w:szCs w:val="20"/>
        </w:rPr>
        <w:lastRenderedPageBreak/>
        <w:t>baul</w:t>
      </w:r>
      <w:r w:rsidRPr="00382FB7">
        <w:rPr>
          <w:rFonts w:ascii="Arial" w:hAnsi="Arial" w:cs="Arial"/>
          <w:color w:val="000000"/>
          <w:sz w:val="20"/>
          <w:szCs w:val="20"/>
        </w:rPr>
        <w:t>i</w:t>
      </w:r>
      <w:r w:rsidRPr="00382FB7">
        <w:rPr>
          <w:rFonts w:ascii="Arial" w:hAnsi="Arial" w:cs="Arial"/>
          <w:color w:val="000000"/>
          <w:sz w:val="20"/>
          <w:szCs w:val="20"/>
        </w:rPr>
        <w:t>chen Fertigstellung der Verkehrsführung von Arbeitsstellen durch den AN.</w:t>
      </w:r>
    </w:p>
    <w:p w14:paraId="4983C23A" w14:textId="77777777"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p>
    <w:p w14:paraId="5EBF0D73" w14:textId="77777777"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kürzerer Dauer (&lt; 1 Tag, begrenzte Stundenzahl)</w:t>
      </w:r>
    </w:p>
    <w:p w14:paraId="6273E192" w14:textId="77777777"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Die Abnahme der baulichen Fertigstellung der Verkehrsführung von Arbeitsstellen (</w:t>
      </w:r>
      <w:proofErr w:type="gramStart"/>
      <w:r w:rsidRPr="00382FB7">
        <w:rPr>
          <w:rFonts w:ascii="Arial" w:hAnsi="Arial" w:cs="Arial"/>
          <w:color w:val="000000"/>
          <w:sz w:val="20"/>
          <w:szCs w:val="20"/>
        </w:rPr>
        <w:t>ZTV-SA</w:t>
      </w:r>
      <w:proofErr w:type="gramEnd"/>
      <w:r w:rsidRPr="00382FB7">
        <w:rPr>
          <w:rFonts w:ascii="Arial" w:hAnsi="Arial" w:cs="Arial"/>
          <w:color w:val="000000"/>
          <w:sz w:val="20"/>
          <w:szCs w:val="20"/>
        </w:rPr>
        <w:t xml:space="preserve"> Kap. 8) erfolgt durch den AN.</w:t>
      </w:r>
    </w:p>
    <w:p w14:paraId="12A1945B" w14:textId="77777777" w:rsidR="00382FB7" w:rsidRDefault="00382FB7" w:rsidP="00382FB7">
      <w:pPr>
        <w:widowControl w:val="0"/>
        <w:autoSpaceDE w:val="0"/>
        <w:autoSpaceDN w:val="0"/>
        <w:adjustRightInd w:val="0"/>
        <w:spacing w:after="0" w:line="240" w:lineRule="auto"/>
        <w:rPr>
          <w:rFonts w:ascii="Arial" w:hAnsi="Arial" w:cs="Arial"/>
          <w:bCs/>
          <w:color w:val="000000"/>
          <w:sz w:val="20"/>
          <w:szCs w:val="20"/>
        </w:rPr>
      </w:pPr>
    </w:p>
    <w:p w14:paraId="5BC51344" w14:textId="77777777" w:rsidR="00382FB7" w:rsidRPr="00382FB7" w:rsidRDefault="00382FB7" w:rsidP="00382FB7">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10.2 </w:t>
      </w:r>
      <w:r>
        <w:rPr>
          <w:rFonts w:ascii="Arial" w:hAnsi="Arial" w:cs="Arial"/>
          <w:b/>
          <w:color w:val="000000"/>
          <w:sz w:val="20"/>
          <w:szCs w:val="20"/>
        </w:rPr>
        <w:tab/>
      </w:r>
      <w:r w:rsidRPr="00382FB7">
        <w:rPr>
          <w:rFonts w:ascii="Arial" w:hAnsi="Arial" w:cs="Arial"/>
          <w:b/>
          <w:color w:val="000000"/>
          <w:sz w:val="20"/>
          <w:szCs w:val="20"/>
        </w:rPr>
        <w:t>Bautagebuch</w:t>
      </w:r>
    </w:p>
    <w:p w14:paraId="3280F7FD" w14:textId="77777777" w:rsid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 xml:space="preserve">Der Auftragnehmer ist verpflichtet, Bautagesberichte zu führen und davon dem Auftraggeber täglich eine Durchschrift zu übergeben. Die Bautagesberichte müssen die Angaben enthalten, die für die Ausführung oder Abrechnung des Vertrages von Bedeutung sein können, z.B. Wetter, Temperaturen, Zahl und Art der auf der Baustelle beschäftigter Arbeitskräfte, Zahl und Art der Großgeräte, den wesentlichen Baufortschritt mit Stationsangaben oder dergleichen (Beginn und Ende von Leistungen größeren Umfanges, </w:t>
      </w:r>
      <w:proofErr w:type="spellStart"/>
      <w:r w:rsidRPr="00382FB7">
        <w:rPr>
          <w:rFonts w:ascii="Arial" w:hAnsi="Arial" w:cs="Arial"/>
          <w:color w:val="000000"/>
          <w:sz w:val="20"/>
          <w:szCs w:val="20"/>
        </w:rPr>
        <w:t>Betonierzeiten</w:t>
      </w:r>
      <w:proofErr w:type="spellEnd"/>
      <w:r w:rsidRPr="00382FB7">
        <w:rPr>
          <w:rFonts w:ascii="Arial" w:hAnsi="Arial" w:cs="Arial"/>
          <w:color w:val="000000"/>
          <w:sz w:val="20"/>
          <w:szCs w:val="20"/>
        </w:rPr>
        <w:t xml:space="preserve"> oder dgl.), bestimmte Arten der Ausführung oder Abrechnung, besondere Abnahmen nach § 12 Nr. 2, Unterbrechung der Ausführung einschließlich kürzerer Unterbrechungen der Arbeitszeit mit Angabe der Gründe, Unfälle, Behinderungen und sonstige Vorkommnisse.</w:t>
      </w:r>
    </w:p>
    <w:p w14:paraId="18B6680C" w14:textId="77777777" w:rsidR="00382FB7" w:rsidRPr="00382FB7" w:rsidRDefault="00382FB7" w:rsidP="00382FB7">
      <w:pPr>
        <w:widowControl w:val="0"/>
        <w:autoSpaceDE w:val="0"/>
        <w:autoSpaceDN w:val="0"/>
        <w:adjustRightInd w:val="0"/>
        <w:spacing w:after="0" w:line="240" w:lineRule="auto"/>
        <w:ind w:left="720"/>
        <w:jc w:val="both"/>
        <w:rPr>
          <w:rFonts w:ascii="Arial" w:hAnsi="Arial" w:cs="Arial"/>
          <w:color w:val="000000"/>
          <w:sz w:val="20"/>
          <w:szCs w:val="20"/>
        </w:rPr>
      </w:pPr>
    </w:p>
    <w:p w14:paraId="28C2649C" w14:textId="77777777"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 xml:space="preserve">10.3 </w:t>
      </w:r>
      <w:r w:rsidRPr="00820EA1">
        <w:rPr>
          <w:rFonts w:ascii="Arial" w:hAnsi="Arial" w:cs="Arial"/>
          <w:b/>
          <w:color w:val="000000"/>
          <w:sz w:val="20"/>
          <w:szCs w:val="20"/>
        </w:rPr>
        <w:tab/>
        <w:t>Preisermittlungen</w:t>
      </w:r>
    </w:p>
    <w:p w14:paraId="449A7CC1" w14:textId="77777777" w:rsidR="00820EA1" w:rsidRPr="00583037"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732C53">
        <w:rPr>
          <w:rFonts w:ascii="Arial" w:hAnsi="Arial" w:cs="Arial"/>
          <w:color w:val="000000"/>
          <w:sz w:val="20"/>
          <w:szCs w:val="20"/>
        </w:rPr>
        <w:t>Der</w:t>
      </w:r>
      <w:r w:rsidRPr="00786AB4">
        <w:rPr>
          <w:rFonts w:ascii="Arial" w:hAnsi="Arial" w:cs="Arial"/>
          <w:color w:val="000000"/>
          <w:sz w:val="20"/>
          <w:szCs w:val="20"/>
        </w:rPr>
        <w:t xml:space="preserve"> Auftragnehmer hat auf Verlangen die Preisermittlung für die vertragliche Leistung (Urkalkulation) dem Auftraggeber </w:t>
      </w:r>
      <w:r w:rsidR="00F327D3">
        <w:rPr>
          <w:rFonts w:ascii="Arial" w:hAnsi="Arial" w:cs="Arial"/>
          <w:color w:val="000000"/>
          <w:sz w:val="20"/>
          <w:szCs w:val="20"/>
        </w:rPr>
        <w:t xml:space="preserve">entweder per Kommunikationsnachricht in digitaler Form oder im </w:t>
      </w:r>
      <w:r w:rsidRPr="00786AB4">
        <w:rPr>
          <w:rFonts w:ascii="Arial" w:hAnsi="Arial" w:cs="Arial"/>
          <w:color w:val="000000"/>
          <w:sz w:val="20"/>
          <w:szCs w:val="20"/>
        </w:rPr>
        <w:t>verschlossen</w:t>
      </w:r>
      <w:r w:rsidR="00F327D3">
        <w:rPr>
          <w:rFonts w:ascii="Arial" w:hAnsi="Arial" w:cs="Arial"/>
          <w:color w:val="000000"/>
          <w:sz w:val="20"/>
          <w:szCs w:val="20"/>
        </w:rPr>
        <w:t>en Umschlag</w:t>
      </w:r>
      <w:r w:rsidRPr="00786AB4">
        <w:rPr>
          <w:rFonts w:ascii="Arial" w:hAnsi="Arial" w:cs="Arial"/>
          <w:color w:val="000000"/>
          <w:sz w:val="20"/>
          <w:szCs w:val="20"/>
        </w:rPr>
        <w:t xml:space="preserve"> zur Aufbewahrung zu übergeben.</w:t>
      </w:r>
      <w:r>
        <w:rPr>
          <w:rFonts w:ascii="Arial" w:hAnsi="Arial" w:cs="Arial"/>
          <w:color w:val="000000"/>
          <w:sz w:val="20"/>
          <w:szCs w:val="20"/>
        </w:rPr>
        <w:t xml:space="preserve"> </w:t>
      </w:r>
      <w:r w:rsidRPr="0089009D">
        <w:rPr>
          <w:rFonts w:ascii="Arial" w:hAnsi="Arial" w:cs="Arial"/>
          <w:color w:val="000000"/>
          <w:sz w:val="20"/>
          <w:szCs w:val="20"/>
        </w:rPr>
        <w:t xml:space="preserve">Sind nach § 2 Abs. 3, 5, 6, 7 und/oder Abs. 8 Nr. 2 </w:t>
      </w:r>
      <w:r>
        <w:rPr>
          <w:rFonts w:ascii="Arial" w:hAnsi="Arial" w:cs="Arial"/>
          <w:color w:val="000000"/>
          <w:sz w:val="20"/>
          <w:szCs w:val="20"/>
        </w:rPr>
        <w:t xml:space="preserve">VOB/B </w:t>
      </w:r>
      <w:r w:rsidRPr="0089009D">
        <w:rPr>
          <w:rFonts w:ascii="Arial" w:hAnsi="Arial" w:cs="Arial"/>
          <w:color w:val="000000"/>
          <w:sz w:val="20"/>
          <w:szCs w:val="20"/>
        </w:rPr>
        <w:t>Preise zu vereinbaren, hat der Auftragnehmer seine Preisermittlungen für diese Preise einschließlich der Aufglie</w:t>
      </w:r>
      <w:r>
        <w:rPr>
          <w:rFonts w:ascii="Arial" w:hAnsi="Arial" w:cs="Arial"/>
          <w:color w:val="000000"/>
          <w:sz w:val="20"/>
          <w:szCs w:val="20"/>
        </w:rPr>
        <w:t>derung der Einheitspreise (Zeit</w:t>
      </w:r>
      <w:r w:rsidRPr="0089009D">
        <w:rPr>
          <w:rFonts w:ascii="Arial" w:hAnsi="Arial" w:cs="Arial"/>
          <w:color w:val="000000"/>
          <w:sz w:val="20"/>
          <w:szCs w:val="20"/>
        </w:rPr>
        <w:t>ansatz und alle Teilkostenansätze), spätestens mit dem Nachtragsangebot vorzulegen sowie die erforder</w:t>
      </w:r>
      <w:r>
        <w:rPr>
          <w:rFonts w:ascii="Arial" w:hAnsi="Arial" w:cs="Arial"/>
          <w:color w:val="000000"/>
          <w:sz w:val="20"/>
          <w:szCs w:val="20"/>
        </w:rPr>
        <w:t xml:space="preserve">lichen Auskünfte zu erteilen. Die vorgenannten Verpflichtungen </w:t>
      </w:r>
      <w:r w:rsidRPr="0089009D">
        <w:rPr>
          <w:rFonts w:ascii="Arial" w:hAnsi="Arial" w:cs="Arial"/>
          <w:color w:val="000000"/>
          <w:sz w:val="20"/>
          <w:szCs w:val="20"/>
        </w:rPr>
        <w:t>gelten auch für Nachunternehmerleistungen.</w:t>
      </w:r>
      <w:r w:rsidRPr="00786AB4">
        <w:rPr>
          <w:rFonts w:ascii="Arial" w:hAnsi="Arial" w:cs="Arial"/>
          <w:color w:val="000000"/>
          <w:sz w:val="20"/>
          <w:szCs w:val="20"/>
        </w:rPr>
        <w:t xml:space="preserve"> </w:t>
      </w:r>
    </w:p>
    <w:p w14:paraId="75B0C7E9" w14:textId="77777777" w:rsidR="00820EA1" w:rsidRDefault="00820EA1" w:rsidP="00820EA1">
      <w:pPr>
        <w:widowControl w:val="0"/>
        <w:autoSpaceDE w:val="0"/>
        <w:autoSpaceDN w:val="0"/>
        <w:adjustRightInd w:val="0"/>
        <w:spacing w:after="0" w:line="240" w:lineRule="auto"/>
        <w:rPr>
          <w:rFonts w:ascii="Arial" w:hAnsi="Arial" w:cs="Arial"/>
          <w:color w:val="000000"/>
          <w:sz w:val="20"/>
          <w:szCs w:val="20"/>
        </w:rPr>
      </w:pPr>
    </w:p>
    <w:p w14:paraId="19F220A5" w14:textId="77777777" w:rsidR="007939C2" w:rsidRPr="00820EA1" w:rsidRDefault="007939C2" w:rsidP="007939C2">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10.4</w:t>
      </w:r>
      <w:r w:rsidRPr="00820EA1">
        <w:rPr>
          <w:rFonts w:ascii="Arial" w:hAnsi="Arial" w:cs="Arial"/>
          <w:b/>
          <w:color w:val="000000"/>
          <w:sz w:val="20"/>
          <w:szCs w:val="20"/>
        </w:rPr>
        <w:t xml:space="preserve"> </w:t>
      </w:r>
      <w:r w:rsidRPr="00820EA1">
        <w:rPr>
          <w:rFonts w:ascii="Arial" w:hAnsi="Arial" w:cs="Arial"/>
          <w:b/>
          <w:color w:val="000000"/>
          <w:sz w:val="20"/>
          <w:szCs w:val="20"/>
        </w:rPr>
        <w:tab/>
      </w:r>
      <w:r>
        <w:rPr>
          <w:rFonts w:ascii="Arial" w:hAnsi="Arial" w:cs="Arial"/>
          <w:b/>
          <w:color w:val="000000"/>
          <w:sz w:val="20"/>
          <w:szCs w:val="20"/>
        </w:rPr>
        <w:t>Auftragsänderungen/Nachträge</w:t>
      </w:r>
    </w:p>
    <w:p w14:paraId="78DB1C1A" w14:textId="77777777" w:rsidR="007939C2" w:rsidRDefault="007939C2" w:rsidP="007939C2">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sz w:val="20"/>
          <w:szCs w:val="20"/>
        </w:rPr>
        <w:t xml:space="preserve">Jede mündliche Erweiterung dieses Auftrages ist </w:t>
      </w:r>
      <w:r w:rsidR="008C6EC6">
        <w:rPr>
          <w:rFonts w:ascii="Arial" w:hAnsi="Arial" w:cs="Arial"/>
          <w:sz w:val="20"/>
          <w:szCs w:val="20"/>
        </w:rPr>
        <w:t>in Textform</w:t>
      </w:r>
      <w:r w:rsidRPr="007939C2">
        <w:rPr>
          <w:rFonts w:ascii="Arial" w:hAnsi="Arial" w:cs="Arial"/>
          <w:sz w:val="20"/>
          <w:szCs w:val="20"/>
        </w:rPr>
        <w:t xml:space="preserve"> zu bestätigen. Die Bezahlung von Zusatz- und Nachtragsarbeiten, für die kein Auftrag</w:t>
      </w:r>
      <w:r w:rsidR="008C6EC6">
        <w:rPr>
          <w:rFonts w:ascii="Arial" w:hAnsi="Arial" w:cs="Arial"/>
          <w:sz w:val="20"/>
          <w:szCs w:val="20"/>
        </w:rPr>
        <w:t xml:space="preserve"> in Textform</w:t>
      </w:r>
      <w:r w:rsidRPr="007939C2">
        <w:rPr>
          <w:rFonts w:ascii="Arial" w:hAnsi="Arial" w:cs="Arial"/>
          <w:sz w:val="20"/>
          <w:szCs w:val="20"/>
        </w:rPr>
        <w:t xml:space="preserve"> vorliegt, wird abgelehnt. Sollte eine Überschreitung der Auf</w:t>
      </w:r>
      <w:r>
        <w:rPr>
          <w:rFonts w:ascii="Arial" w:hAnsi="Arial" w:cs="Arial"/>
          <w:sz w:val="20"/>
          <w:szCs w:val="20"/>
        </w:rPr>
        <w:t xml:space="preserve">tragssumme </w:t>
      </w:r>
      <w:r w:rsidRPr="007939C2">
        <w:rPr>
          <w:rFonts w:ascii="Arial" w:hAnsi="Arial" w:cs="Arial"/>
          <w:sz w:val="20"/>
          <w:szCs w:val="20"/>
        </w:rPr>
        <w:t xml:space="preserve">zu erwarten sein, so </w:t>
      </w:r>
      <w:r>
        <w:rPr>
          <w:rFonts w:ascii="Arial" w:hAnsi="Arial" w:cs="Arial"/>
          <w:sz w:val="20"/>
          <w:szCs w:val="20"/>
        </w:rPr>
        <w:t>besteht</w:t>
      </w:r>
      <w:r w:rsidRPr="007939C2">
        <w:rPr>
          <w:rFonts w:ascii="Arial" w:hAnsi="Arial" w:cs="Arial"/>
          <w:sz w:val="20"/>
          <w:szCs w:val="20"/>
        </w:rPr>
        <w:t xml:space="preserve"> die Pflicht, die zu erwar</w:t>
      </w:r>
      <w:r>
        <w:rPr>
          <w:rFonts w:ascii="Arial" w:hAnsi="Arial" w:cs="Arial"/>
          <w:sz w:val="20"/>
          <w:szCs w:val="20"/>
        </w:rPr>
        <w:t>tenden Mehrkosten</w:t>
      </w:r>
      <w:r w:rsidRPr="007939C2">
        <w:rPr>
          <w:rFonts w:ascii="Arial" w:hAnsi="Arial" w:cs="Arial"/>
          <w:sz w:val="20"/>
          <w:szCs w:val="20"/>
        </w:rPr>
        <w:t xml:space="preserve"> unverzüglich </w:t>
      </w:r>
      <w:r w:rsidR="008C6EC6">
        <w:rPr>
          <w:rFonts w:ascii="Arial" w:hAnsi="Arial" w:cs="Arial"/>
          <w:sz w:val="20"/>
          <w:szCs w:val="20"/>
        </w:rPr>
        <w:t>in Textform</w:t>
      </w:r>
      <w:r w:rsidRPr="007939C2">
        <w:rPr>
          <w:rFonts w:ascii="Arial" w:hAnsi="Arial" w:cs="Arial"/>
          <w:sz w:val="20"/>
          <w:szCs w:val="20"/>
        </w:rPr>
        <w:t xml:space="preserve"> zu melden</w:t>
      </w:r>
      <w:r>
        <w:rPr>
          <w:rFonts w:ascii="Arial" w:hAnsi="Arial" w:cs="Arial"/>
          <w:color w:val="000000"/>
          <w:sz w:val="20"/>
          <w:szCs w:val="20"/>
        </w:rPr>
        <w:t>. Die vorgenannte</w:t>
      </w:r>
      <w:r w:rsidRPr="007939C2">
        <w:rPr>
          <w:rFonts w:ascii="Arial" w:hAnsi="Arial" w:cs="Arial"/>
          <w:color w:val="000000"/>
          <w:sz w:val="20"/>
          <w:szCs w:val="20"/>
        </w:rPr>
        <w:t xml:space="preserve"> Verpflichtung </w:t>
      </w:r>
      <w:r>
        <w:rPr>
          <w:rFonts w:ascii="Arial" w:hAnsi="Arial" w:cs="Arial"/>
          <w:color w:val="000000"/>
          <w:sz w:val="20"/>
          <w:szCs w:val="20"/>
        </w:rPr>
        <w:t>gilt</w:t>
      </w:r>
      <w:r w:rsidRPr="007939C2">
        <w:rPr>
          <w:rFonts w:ascii="Arial" w:hAnsi="Arial" w:cs="Arial"/>
          <w:color w:val="000000"/>
          <w:sz w:val="20"/>
          <w:szCs w:val="20"/>
        </w:rPr>
        <w:t xml:space="preserve"> auch für</w:t>
      </w:r>
      <w:r w:rsidRPr="0089009D">
        <w:rPr>
          <w:rFonts w:ascii="Arial" w:hAnsi="Arial" w:cs="Arial"/>
          <w:color w:val="000000"/>
          <w:sz w:val="20"/>
          <w:szCs w:val="20"/>
        </w:rPr>
        <w:t xml:space="preserve"> Nachunternehmerleistungen.</w:t>
      </w:r>
      <w:r w:rsidRPr="00786AB4">
        <w:rPr>
          <w:rFonts w:ascii="Arial" w:hAnsi="Arial" w:cs="Arial"/>
          <w:color w:val="000000"/>
          <w:sz w:val="20"/>
          <w:szCs w:val="20"/>
        </w:rPr>
        <w:t xml:space="preserve"> </w:t>
      </w:r>
    </w:p>
    <w:p w14:paraId="08D1FA33" w14:textId="77777777" w:rsidR="007939C2" w:rsidRPr="00583037" w:rsidRDefault="007939C2" w:rsidP="007939C2">
      <w:pPr>
        <w:widowControl w:val="0"/>
        <w:autoSpaceDE w:val="0"/>
        <w:autoSpaceDN w:val="0"/>
        <w:adjustRightInd w:val="0"/>
        <w:spacing w:after="0" w:line="240" w:lineRule="auto"/>
        <w:ind w:left="720"/>
        <w:jc w:val="both"/>
        <w:rPr>
          <w:rFonts w:ascii="Arial" w:hAnsi="Arial" w:cs="Arial"/>
          <w:color w:val="000000"/>
          <w:sz w:val="20"/>
          <w:szCs w:val="20"/>
        </w:rPr>
      </w:pPr>
    </w:p>
    <w:p w14:paraId="7A78279A"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10.5</w:t>
      </w:r>
      <w:r w:rsidR="00820EA1" w:rsidRPr="00820EA1">
        <w:rPr>
          <w:rFonts w:ascii="Arial" w:hAnsi="Arial" w:cs="Arial"/>
          <w:b/>
          <w:color w:val="000000"/>
          <w:sz w:val="20"/>
          <w:szCs w:val="20"/>
        </w:rPr>
        <w:tab/>
        <w:t>Umweltschutz</w:t>
      </w:r>
    </w:p>
    <w:p w14:paraId="6E943E2C"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Zum Schutz der Umwelt, der Landschaft und der Gewässer hat der Auftragnehmer die durch die Arbeiten hervorgerufenen Beeinträchtigungen auf das unvermeidbare Maß einzuschränken. Behördliche Anordnungen oder Ansprüche Dritter wegen der Auswirkungen der Arbeiten hat der Auftragnehmer dem Auftraggeber unverzüglich schriftlich mitzuteilen.</w:t>
      </w:r>
    </w:p>
    <w:p w14:paraId="4822084F"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5CA58EF2" w14:textId="77777777"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w:t>
      </w:r>
      <w:r w:rsidR="007939C2">
        <w:rPr>
          <w:rFonts w:ascii="Arial" w:hAnsi="Arial" w:cs="Arial"/>
          <w:b/>
          <w:color w:val="000000"/>
          <w:sz w:val="20"/>
          <w:szCs w:val="20"/>
        </w:rPr>
        <w:t>6</w:t>
      </w:r>
      <w:r w:rsidRPr="00820EA1">
        <w:rPr>
          <w:rFonts w:ascii="Arial" w:hAnsi="Arial" w:cs="Arial"/>
          <w:b/>
          <w:color w:val="000000"/>
          <w:sz w:val="20"/>
          <w:szCs w:val="20"/>
        </w:rPr>
        <w:tab/>
        <w:t>Holzprodukte</w:t>
      </w:r>
    </w:p>
    <w:p w14:paraId="5669C85B"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Holzprodukte als Bestandteil der Bauleistung müssen nach FSC/PEFC oder gleichwertig zertifiziert sein oder die für das jeweilige Herkunftsland geltenden Kriterien des FSC oder PEFC einzeln erfüllen.</w:t>
      </w:r>
      <w:r w:rsidR="00B1447A">
        <w:rPr>
          <w:rFonts w:ascii="Arial" w:hAnsi="Arial" w:cs="Arial"/>
          <w:color w:val="000000"/>
          <w:sz w:val="20"/>
          <w:szCs w:val="20"/>
        </w:rPr>
        <w:t xml:space="preserve"> Darüber hinaus </w:t>
      </w:r>
      <w:r w:rsidR="00D37EA9">
        <w:rPr>
          <w:rFonts w:ascii="Arial" w:hAnsi="Arial" w:cs="Arial"/>
          <w:color w:val="000000"/>
          <w:sz w:val="20"/>
          <w:szCs w:val="20"/>
        </w:rPr>
        <w:t>dürfen</w:t>
      </w:r>
      <w:r w:rsidR="00B1447A">
        <w:rPr>
          <w:rFonts w:ascii="Arial" w:hAnsi="Arial" w:cs="Arial"/>
          <w:color w:val="000000"/>
          <w:sz w:val="20"/>
          <w:szCs w:val="20"/>
        </w:rPr>
        <w:t xml:space="preserve"> keine Tropenhölzer ein</w:t>
      </w:r>
      <w:r w:rsidR="00D37EA9">
        <w:rPr>
          <w:rFonts w:ascii="Arial" w:hAnsi="Arial" w:cs="Arial"/>
          <w:color w:val="000000"/>
          <w:sz w:val="20"/>
          <w:szCs w:val="20"/>
        </w:rPr>
        <w:t>ge</w:t>
      </w:r>
      <w:r w:rsidR="00B1447A">
        <w:rPr>
          <w:rFonts w:ascii="Arial" w:hAnsi="Arial" w:cs="Arial"/>
          <w:color w:val="000000"/>
          <w:sz w:val="20"/>
          <w:szCs w:val="20"/>
        </w:rPr>
        <w:t>bau</w:t>
      </w:r>
      <w:r w:rsidR="00D37EA9">
        <w:rPr>
          <w:rFonts w:ascii="Arial" w:hAnsi="Arial" w:cs="Arial"/>
          <w:color w:val="000000"/>
          <w:sz w:val="20"/>
          <w:szCs w:val="20"/>
        </w:rPr>
        <w:t xml:space="preserve">t oder </w:t>
      </w:r>
      <w:r w:rsidR="00B1447A">
        <w:rPr>
          <w:rFonts w:ascii="Arial" w:hAnsi="Arial" w:cs="Arial"/>
          <w:color w:val="000000"/>
          <w:sz w:val="20"/>
          <w:szCs w:val="20"/>
        </w:rPr>
        <w:t>verwende</w:t>
      </w:r>
      <w:r w:rsidR="00D37EA9">
        <w:rPr>
          <w:rFonts w:ascii="Arial" w:hAnsi="Arial" w:cs="Arial"/>
          <w:color w:val="000000"/>
          <w:sz w:val="20"/>
          <w:szCs w:val="20"/>
        </w:rPr>
        <w:t>t werden</w:t>
      </w:r>
      <w:r w:rsidR="00B50EEF">
        <w:rPr>
          <w:rFonts w:ascii="Arial" w:hAnsi="Arial" w:cs="Arial"/>
          <w:color w:val="000000"/>
          <w:sz w:val="20"/>
          <w:szCs w:val="20"/>
        </w:rPr>
        <w:t>. Auch als Bestandteil eines anderen Baumaterials ist Tropenholz nicht zulässig.</w:t>
      </w:r>
    </w:p>
    <w:p w14:paraId="33384139"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Der Nachweis der oben genannten Anforderungen ist vom Auftragnehmer bei Anlieferung auf der Baustelle durch Vorlage </w:t>
      </w:r>
      <w:r w:rsidRPr="009F3B60">
        <w:rPr>
          <w:rFonts w:ascii="Arial" w:hAnsi="Arial" w:cs="Arial"/>
          <w:color w:val="000000"/>
          <w:sz w:val="20"/>
          <w:szCs w:val="20"/>
        </w:rPr>
        <w:t>eines Zertifikates von FSC oder PEFC o</w:t>
      </w:r>
      <w:r>
        <w:rPr>
          <w:rFonts w:ascii="Arial" w:hAnsi="Arial" w:cs="Arial"/>
          <w:color w:val="000000"/>
          <w:sz w:val="20"/>
          <w:szCs w:val="20"/>
        </w:rPr>
        <w:t>der eines Gleichwertigkeitsnach</w:t>
      </w:r>
      <w:r w:rsidRPr="009F3B60">
        <w:rPr>
          <w:rFonts w:ascii="Arial" w:hAnsi="Arial" w:cs="Arial"/>
          <w:color w:val="000000"/>
          <w:sz w:val="20"/>
          <w:szCs w:val="20"/>
        </w:rPr>
        <w:t>weises oder durch Einzelnachweis zu erbringen</w:t>
      </w:r>
      <w:r>
        <w:rPr>
          <w:rFonts w:ascii="Arial" w:hAnsi="Arial" w:cs="Arial"/>
          <w:color w:val="000000"/>
          <w:sz w:val="20"/>
          <w:szCs w:val="20"/>
        </w:rPr>
        <w:t>.</w:t>
      </w:r>
    </w:p>
    <w:p w14:paraId="102AEC58"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9F3B60">
        <w:rPr>
          <w:rFonts w:ascii="Arial" w:hAnsi="Arial" w:cs="Arial"/>
          <w:color w:val="000000"/>
          <w:sz w:val="20"/>
          <w:szCs w:val="20"/>
        </w:rPr>
        <w:t>Der Nachweis der Gleichwertigkeit – d. h. Übereinstimmung des Zertifikates mit dem für das jeweilige Herkunftsland geltenden Standards von FSC oder PEFC – bzw. der Nachweis, dass die im jeweiligen Herkunftsland geltenden Kriterien des FSC oder PEFC einzeln erfüllt werden, ist durch eine Prüfung vom Johann Heinrich von Thünen-Institut in Hamburg oder dem Bundesamt für Naturschutz (</w:t>
      </w:r>
      <w:proofErr w:type="spellStart"/>
      <w:r w:rsidRPr="009F3B60">
        <w:rPr>
          <w:rFonts w:ascii="Arial" w:hAnsi="Arial" w:cs="Arial"/>
          <w:color w:val="000000"/>
          <w:sz w:val="20"/>
          <w:szCs w:val="20"/>
        </w:rPr>
        <w:t>BfN</w:t>
      </w:r>
      <w:proofErr w:type="spellEnd"/>
      <w:r w:rsidRPr="009F3B60">
        <w:rPr>
          <w:rFonts w:ascii="Arial" w:hAnsi="Arial" w:cs="Arial"/>
          <w:color w:val="000000"/>
          <w:sz w:val="20"/>
          <w:szCs w:val="20"/>
        </w:rPr>
        <w:t>) in Bonn zu erbringen</w:t>
      </w:r>
      <w:r>
        <w:rPr>
          <w:rFonts w:ascii="Arial" w:hAnsi="Arial" w:cs="Arial"/>
          <w:color w:val="000000"/>
          <w:sz w:val="20"/>
          <w:szCs w:val="20"/>
        </w:rPr>
        <w:t>.</w:t>
      </w:r>
    </w:p>
    <w:p w14:paraId="59B9AE21"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435A10BD"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10.7</w:t>
      </w:r>
      <w:r w:rsidR="00820EA1" w:rsidRPr="00820EA1">
        <w:rPr>
          <w:rFonts w:ascii="Arial" w:hAnsi="Arial" w:cs="Arial"/>
          <w:b/>
          <w:color w:val="000000"/>
          <w:sz w:val="20"/>
          <w:szCs w:val="20"/>
        </w:rPr>
        <w:tab/>
        <w:t>Nachunternehmer bzw. andere Unternehmen</w:t>
      </w:r>
    </w:p>
    <w:p w14:paraId="7140F9F3" w14:textId="77777777" w:rsidR="00820EA1" w:rsidRPr="00541C6C"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w:t>
      </w:r>
      <w:r w:rsidRPr="00541C6C">
        <w:rPr>
          <w:rFonts w:ascii="Arial" w:hAnsi="Arial" w:cs="Arial"/>
          <w:color w:val="000000"/>
          <w:sz w:val="20"/>
          <w:szCs w:val="20"/>
        </w:rPr>
        <w:t>er Auftragnehmer darf Leistungen nur an Nachunternehmer übertragen, die fachkundig, leistungsfähig und zuverlässig sind; dazu gehört auch, dass sie ihren gesetzlichen Verpflichtungen zur Zahlung von Steuern und Sozialabgaben nachgekommen sind und die gewerberechtlichen Vorausset</w:t>
      </w:r>
      <w:r>
        <w:rPr>
          <w:rFonts w:ascii="Arial" w:hAnsi="Arial" w:cs="Arial"/>
          <w:color w:val="000000"/>
          <w:sz w:val="20"/>
          <w:szCs w:val="20"/>
        </w:rPr>
        <w:t xml:space="preserve">zungen erfüllen. </w:t>
      </w:r>
      <w:r w:rsidRPr="00541C6C">
        <w:rPr>
          <w:rFonts w:ascii="Arial" w:hAnsi="Arial" w:cs="Arial"/>
          <w:color w:val="000000"/>
          <w:sz w:val="20"/>
          <w:szCs w:val="20"/>
        </w:rPr>
        <w:t>Er hat die Nachunternehmer bei Anforderung eines Angebotes davon in Kenntnis zu setzen, dass es sich um einen öffentlichen Auftrag handelt.</w:t>
      </w:r>
    </w:p>
    <w:p w14:paraId="64C1D091" w14:textId="77777777" w:rsidR="00820EA1" w:rsidRPr="00541C6C"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Der Auftragnehmer hat vor der beabsichtigten Übertragung Art und Umfang der Leistungen sowie </w:t>
      </w:r>
      <w:r w:rsidRPr="00541C6C">
        <w:rPr>
          <w:rFonts w:ascii="Arial" w:hAnsi="Arial" w:cs="Arial"/>
          <w:color w:val="000000"/>
          <w:sz w:val="20"/>
          <w:szCs w:val="20"/>
        </w:rPr>
        <w:lastRenderedPageBreak/>
        <w:t xml:space="preserve">Name, Anschrift und Berufsgenossenschaft (einschließlich Mitgliedsnummer) des hierfür vorgesehenen Nachunternehmers in Textform bekannt zu geben. </w:t>
      </w:r>
    </w:p>
    <w:p w14:paraId="7A6B3D17" w14:textId="77777777" w:rsidR="00820EA1" w:rsidRDefault="00820EA1" w:rsidP="00382FB7">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Sollen Leistungen, die Nachunternehmern übertragen sind, weiter vergeben werden, ist dies dem Auftraggeber vom Auftragnehmer vor der beabsichtigten Übertragung in Textform bekannt zu geben; die </w:t>
      </w:r>
      <w:r>
        <w:rPr>
          <w:rFonts w:ascii="Arial" w:hAnsi="Arial" w:cs="Arial"/>
          <w:color w:val="000000"/>
          <w:sz w:val="20"/>
          <w:szCs w:val="20"/>
        </w:rPr>
        <w:t>vorgenannten Regelungen gelten entsprechend.</w:t>
      </w:r>
    </w:p>
    <w:p w14:paraId="7F138334"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2A9D58CE"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10.8</w:t>
      </w:r>
      <w:r w:rsidR="00820EA1" w:rsidRPr="00820EA1">
        <w:rPr>
          <w:rFonts w:ascii="Arial" w:hAnsi="Arial" w:cs="Arial"/>
          <w:b/>
          <w:color w:val="000000"/>
          <w:sz w:val="20"/>
          <w:szCs w:val="20"/>
        </w:rPr>
        <w:tab/>
        <w:t>Ausführung der Leistung</w:t>
      </w:r>
    </w:p>
    <w:p w14:paraId="71649480"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den Auftraggeber rechtzeitig zu informieren, wenn durch die weitere Ausführung Teile der Leistung der Prüfung und Feststellung ihres Zustands entzogen werden.</w:t>
      </w:r>
    </w:p>
    <w:p w14:paraId="3AA1DF26"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p>
    <w:p w14:paraId="6EFA76F7"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Wettbewerbsbeschränkungen und Antikorruptionsklausel</w:t>
      </w:r>
    </w:p>
    <w:p w14:paraId="19B2CA7C" w14:textId="77777777" w:rsidR="00820EA1" w:rsidRPr="00B12788"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Unbeschadet sonstiger Kündigungs- und Rücktrittsrechte ist der Auftraggeber gem. § 314 BGB berechtigt, den Vertrag fristlos zu kündigen oder von ihm zurückzutreten, wenn der Auftragnehmer oder seine Mitarbeiter</w:t>
      </w:r>
    </w:p>
    <w:p w14:paraId="7B0EA81F" w14:textId="77777777" w:rsidR="00820EA1" w:rsidRPr="00B12788"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a)</w:t>
      </w:r>
      <w:r>
        <w:rPr>
          <w:rFonts w:ascii="Arial" w:hAnsi="Arial" w:cs="Arial"/>
          <w:color w:val="000000"/>
          <w:sz w:val="20"/>
          <w:szCs w:val="20"/>
        </w:rPr>
        <w:t xml:space="preserve"> </w:t>
      </w:r>
      <w:r w:rsidRPr="00B12788">
        <w:rPr>
          <w:rFonts w:ascii="Arial" w:hAnsi="Arial" w:cs="Arial"/>
          <w:color w:val="000000"/>
          <w:sz w:val="20"/>
          <w:szCs w:val="20"/>
        </w:rPr>
        <w:t xml:space="preserve">aus Anlass der Vergabe nachweislich eine Abrede getroffen hat, die eine unzulässige Wettbewerbsbeschränkung darstellt. </w:t>
      </w:r>
    </w:p>
    <w:p w14:paraId="7C54AC7D" w14:textId="77777777" w:rsidR="00820EA1" w:rsidRPr="00B12788"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b)</w:t>
      </w:r>
      <w:r>
        <w:rPr>
          <w:rFonts w:ascii="Arial" w:hAnsi="Arial" w:cs="Arial"/>
          <w:color w:val="000000"/>
          <w:sz w:val="20"/>
          <w:szCs w:val="20"/>
        </w:rPr>
        <w:t xml:space="preserve"> </w:t>
      </w:r>
      <w:r w:rsidRPr="00B12788">
        <w:rPr>
          <w:rFonts w:ascii="Arial" w:hAnsi="Arial" w:cs="Arial"/>
          <w:color w:val="000000"/>
          <w:sz w:val="20"/>
          <w:szCs w:val="20"/>
        </w:rPr>
        <w:t>dem Auftraggeber oder dessen Mitarbeitern oder von diesem beauftragten Dritten, die mit der Vorbereitung, dem Abschluss oder der Durchführung des Vertrags betraut sind, oder ihnen nahestehenden Personen, Geschenke, andere Zuwendungen oder sonstige Vorteile unmittelbar oder mittelbar in Aussicht stellt, anbietet, verspricht oder gewährt.</w:t>
      </w:r>
    </w:p>
    <w:p w14:paraId="576A21BB"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c) </w:t>
      </w:r>
      <w:r w:rsidRPr="00B12788">
        <w:rPr>
          <w:rFonts w:ascii="Arial" w:hAnsi="Arial" w:cs="Arial"/>
          <w:color w:val="000000"/>
          <w:sz w:val="20"/>
          <w:szCs w:val="20"/>
        </w:rPr>
        <w:t>gegenüber dem Auftraggeber,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StGB (Bestechung), § 17 UWG (Verrat von Geschäfts- und Betriebsgeheimnissen) oder § 18 UWG (Verwertung von Vorlagen) fallen</w:t>
      </w:r>
      <w:r>
        <w:rPr>
          <w:rFonts w:ascii="Arial" w:hAnsi="Arial" w:cs="Arial"/>
          <w:color w:val="000000"/>
          <w:sz w:val="20"/>
          <w:szCs w:val="20"/>
        </w:rPr>
        <w:t>.</w:t>
      </w:r>
    </w:p>
    <w:p w14:paraId="1D9CF98C"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 xml:space="preserve">Bei nachgewiesenen Handlungen gem. </w:t>
      </w:r>
      <w:r>
        <w:rPr>
          <w:rFonts w:ascii="Arial" w:hAnsi="Arial" w:cs="Arial"/>
          <w:color w:val="000000"/>
          <w:sz w:val="20"/>
          <w:szCs w:val="20"/>
        </w:rPr>
        <w:t>Buchstabe</w:t>
      </w:r>
      <w:r w:rsidRPr="00B12788">
        <w:rPr>
          <w:rFonts w:ascii="Arial" w:hAnsi="Arial" w:cs="Arial"/>
          <w:color w:val="000000"/>
          <w:sz w:val="20"/>
          <w:szCs w:val="20"/>
        </w:rPr>
        <w:t xml:space="preserve"> b</w:t>
      </w:r>
      <w:r>
        <w:rPr>
          <w:rFonts w:ascii="Arial" w:hAnsi="Arial" w:cs="Arial"/>
          <w:color w:val="000000"/>
          <w:sz w:val="20"/>
          <w:szCs w:val="20"/>
        </w:rPr>
        <w:t>)</w:t>
      </w:r>
      <w:r w:rsidRPr="00B12788">
        <w:rPr>
          <w:rFonts w:ascii="Arial" w:hAnsi="Arial" w:cs="Arial"/>
          <w:color w:val="000000"/>
          <w:sz w:val="20"/>
          <w:szCs w:val="20"/>
        </w:rPr>
        <w:t xml:space="preserve"> oder c</w:t>
      </w:r>
      <w:r>
        <w:rPr>
          <w:rFonts w:ascii="Arial" w:hAnsi="Arial" w:cs="Arial"/>
          <w:color w:val="000000"/>
          <w:sz w:val="20"/>
          <w:szCs w:val="20"/>
        </w:rPr>
        <w:t>)</w:t>
      </w:r>
      <w:r w:rsidRPr="00B12788">
        <w:rPr>
          <w:rFonts w:ascii="Arial" w:hAnsi="Arial" w:cs="Arial"/>
          <w:color w:val="000000"/>
          <w:sz w:val="20"/>
          <w:szCs w:val="20"/>
        </w:rPr>
        <w:t xml:space="preserve"> ist der Auftragnehmer zur Zahlung einer Vertragsstrafe in Höhe 5 v.H. der Abrechnungssumme verpflichtet</w:t>
      </w:r>
      <w:r>
        <w:rPr>
          <w:rFonts w:ascii="Arial" w:hAnsi="Arial" w:cs="Arial"/>
          <w:color w:val="000000"/>
          <w:sz w:val="20"/>
          <w:szCs w:val="20"/>
        </w:rPr>
        <w:t>.</w:t>
      </w:r>
    </w:p>
    <w:p w14:paraId="2A1E37F1"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D52B4E">
        <w:rPr>
          <w:rFonts w:ascii="Arial" w:hAnsi="Arial" w:cs="Arial"/>
          <w:color w:val="000000"/>
          <w:sz w:val="20"/>
          <w:szCs w:val="20"/>
        </w:rPr>
        <w:t>D</w:t>
      </w:r>
      <w:r>
        <w:rPr>
          <w:rFonts w:ascii="Arial" w:hAnsi="Arial" w:cs="Arial"/>
          <w:color w:val="000000"/>
          <w:sz w:val="20"/>
          <w:szCs w:val="20"/>
        </w:rPr>
        <w:t xml:space="preserve">er Buchstabe </w:t>
      </w:r>
      <w:r w:rsidRPr="00D52B4E">
        <w:rPr>
          <w:rFonts w:ascii="Arial" w:hAnsi="Arial" w:cs="Arial"/>
          <w:color w:val="000000"/>
          <w:sz w:val="20"/>
          <w:szCs w:val="20"/>
        </w:rPr>
        <w:t>b</w:t>
      </w:r>
      <w:r>
        <w:rPr>
          <w:rFonts w:ascii="Arial" w:hAnsi="Arial" w:cs="Arial"/>
          <w:color w:val="000000"/>
          <w:sz w:val="20"/>
          <w:szCs w:val="20"/>
        </w:rPr>
        <w:t>)</w:t>
      </w:r>
      <w:r w:rsidRPr="00D52B4E">
        <w:rPr>
          <w:rFonts w:ascii="Arial" w:hAnsi="Arial" w:cs="Arial"/>
          <w:color w:val="000000"/>
          <w:sz w:val="20"/>
          <w:szCs w:val="20"/>
        </w:rPr>
        <w:t xml:space="preserve"> und </w:t>
      </w:r>
      <w:r>
        <w:rPr>
          <w:rFonts w:ascii="Arial" w:hAnsi="Arial" w:cs="Arial"/>
          <w:color w:val="000000"/>
          <w:sz w:val="20"/>
          <w:szCs w:val="20"/>
        </w:rPr>
        <w:t xml:space="preserve">die Verpflichtung zur Zahlung einer Vertragsstrafe </w:t>
      </w:r>
      <w:r w:rsidRPr="00D52B4E">
        <w:rPr>
          <w:rFonts w:ascii="Arial" w:hAnsi="Arial" w:cs="Arial"/>
          <w:color w:val="000000"/>
          <w:sz w:val="20"/>
          <w:szCs w:val="20"/>
        </w:rPr>
        <w:t>finden keine Anwendung, soweit es sich um sozial adäquates Verhalten im Sinne von Nummer IV des „Rundschreibens des BMI zum Verbot der Annahme von Belohnungen oder Geschenken in der Bundesverwaltung vom 8. November 2004“ handelt</w:t>
      </w:r>
      <w:r>
        <w:rPr>
          <w:rFonts w:ascii="Arial" w:hAnsi="Arial" w:cs="Arial"/>
          <w:color w:val="000000"/>
          <w:sz w:val="20"/>
          <w:szCs w:val="20"/>
        </w:rPr>
        <w:t>. Siehe dazu:</w:t>
      </w:r>
    </w:p>
    <w:p w14:paraId="6454E859" w14:textId="77777777" w:rsidR="00820EA1" w:rsidRPr="007939C2"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hyperlink r:id="rId7" w:history="1">
        <w:r w:rsidRPr="007939C2">
          <w:rPr>
            <w:rFonts w:ascii="Arial" w:hAnsi="Arial" w:cs="Arial"/>
            <w:color w:val="000000"/>
            <w:sz w:val="20"/>
            <w:szCs w:val="20"/>
          </w:rPr>
          <w:t>http://www.verwaltungsvorschriften-im-internet.de/bsvwvbund_08112004_DI32101701.htm</w:t>
        </w:r>
      </w:hyperlink>
    </w:p>
    <w:p w14:paraId="28628955" w14:textId="77777777" w:rsidR="00820EA1" w:rsidRPr="007939C2"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color w:val="000000"/>
          <w:sz w:val="20"/>
          <w:szCs w:val="20"/>
        </w:rPr>
        <w:t>Sonstige vertragliche oder gesetzliche Ansprüche des Auftraggebers bleiben unberührt.</w:t>
      </w:r>
    </w:p>
    <w:p w14:paraId="673B440A"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p>
    <w:p w14:paraId="67AE1C61"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10.9</w:t>
      </w:r>
      <w:r w:rsidR="00820EA1" w:rsidRPr="00820EA1">
        <w:rPr>
          <w:rFonts w:ascii="Arial" w:hAnsi="Arial" w:cs="Arial"/>
          <w:b/>
          <w:color w:val="000000"/>
          <w:sz w:val="20"/>
          <w:szCs w:val="20"/>
        </w:rPr>
        <w:tab/>
        <w:t>Mitteilung von Bauunfällen</w:t>
      </w:r>
    </w:p>
    <w:p w14:paraId="1D83B2E5"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Bauunfälle, bei denen Personen- oder Sachschaden entstanden ist, dem Auftraggeber unverzüglich mitzuteilen.</w:t>
      </w:r>
    </w:p>
    <w:p w14:paraId="6072C61E"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p>
    <w:p w14:paraId="2E275F51"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10.10</w:t>
      </w:r>
      <w:r w:rsidR="00820EA1" w:rsidRPr="00820EA1">
        <w:rPr>
          <w:rFonts w:ascii="Arial" w:hAnsi="Arial" w:cs="Arial"/>
          <w:b/>
          <w:color w:val="000000"/>
          <w:sz w:val="20"/>
          <w:szCs w:val="20"/>
        </w:rPr>
        <w:tab/>
        <w:t>Abnahme</w:t>
      </w:r>
    </w:p>
    <w:p w14:paraId="378067EA"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3816DF">
        <w:rPr>
          <w:rFonts w:ascii="Arial" w:hAnsi="Arial" w:cs="Arial"/>
          <w:color w:val="000000"/>
          <w:sz w:val="20"/>
          <w:szCs w:val="20"/>
        </w:rPr>
        <w:t>Der Auftraggeber verlangt die förmliche Abnahme ab einer Auftragssumme von 10 000 Euro (ohne Umsatzsteuer</w:t>
      </w:r>
      <w:r>
        <w:rPr>
          <w:rFonts w:ascii="Arial" w:hAnsi="Arial" w:cs="Arial"/>
          <w:color w:val="000000"/>
          <w:sz w:val="20"/>
          <w:szCs w:val="20"/>
        </w:rPr>
        <w:t>).</w:t>
      </w:r>
    </w:p>
    <w:p w14:paraId="541F4C68"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4FC307CC"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10.11</w:t>
      </w:r>
      <w:r w:rsidR="00820EA1" w:rsidRPr="00820EA1">
        <w:rPr>
          <w:rFonts w:ascii="Arial" w:hAnsi="Arial" w:cs="Arial"/>
          <w:b/>
          <w:color w:val="000000"/>
          <w:sz w:val="20"/>
          <w:szCs w:val="20"/>
        </w:rPr>
        <w:tab/>
        <w:t>Abrechnung</w:t>
      </w:r>
    </w:p>
    <w:p w14:paraId="080F0B08"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11CD6">
        <w:rPr>
          <w:rFonts w:ascii="Arial" w:hAnsi="Arial" w:cs="Arial"/>
          <w:color w:val="000000"/>
          <w:sz w:val="20"/>
          <w:szCs w:val="20"/>
        </w:rPr>
        <w:t xml:space="preserve">Aus Abrechnungszeichnungen oder anderen </w:t>
      </w:r>
      <w:proofErr w:type="spellStart"/>
      <w:r w:rsidRPr="00B11CD6">
        <w:rPr>
          <w:rFonts w:ascii="Arial" w:hAnsi="Arial" w:cs="Arial"/>
          <w:color w:val="000000"/>
          <w:sz w:val="20"/>
          <w:szCs w:val="20"/>
        </w:rPr>
        <w:t>Aufmaßunterlagen</w:t>
      </w:r>
      <w:proofErr w:type="spellEnd"/>
      <w:r w:rsidRPr="00B11CD6">
        <w:rPr>
          <w:rFonts w:ascii="Arial" w:hAnsi="Arial" w:cs="Arial"/>
          <w:color w:val="000000"/>
          <w:sz w:val="20"/>
          <w:szCs w:val="20"/>
        </w:rPr>
        <w:t xml:space="preserve"> müssen alle Maße, die zur Prüfung einer Rechnung nötig sin</w:t>
      </w:r>
      <w:r>
        <w:rPr>
          <w:rFonts w:ascii="Arial" w:hAnsi="Arial" w:cs="Arial"/>
          <w:color w:val="000000"/>
          <w:sz w:val="20"/>
          <w:szCs w:val="20"/>
        </w:rPr>
        <w:t xml:space="preserve">d, unmittelbar zu ersehen sein. </w:t>
      </w:r>
      <w:r w:rsidRPr="00B11CD6">
        <w:rPr>
          <w:rFonts w:ascii="Arial" w:hAnsi="Arial" w:cs="Arial"/>
          <w:color w:val="000000"/>
          <w:sz w:val="20"/>
          <w:szCs w:val="20"/>
        </w:rPr>
        <w:t>Die Originale der Aufmaßblätter, Wiegescheine und ähnlicher Abrechnungsbelege erhält der Auftraggeber, die Du</w:t>
      </w:r>
      <w:r>
        <w:rPr>
          <w:rFonts w:ascii="Arial" w:hAnsi="Arial" w:cs="Arial"/>
          <w:color w:val="000000"/>
          <w:sz w:val="20"/>
          <w:szCs w:val="20"/>
        </w:rPr>
        <w:t xml:space="preserve">rchschriften der Auftragnehmer. </w:t>
      </w:r>
      <w:r w:rsidRPr="00B11CD6">
        <w:rPr>
          <w:rFonts w:ascii="Arial" w:hAnsi="Arial" w:cs="Arial"/>
          <w:color w:val="000000"/>
          <w:sz w:val="20"/>
          <w:szCs w:val="20"/>
        </w:rPr>
        <w:t>Bei Abrechnungen sind Längen und Flächen mit zwei Stellen nach dem Komma, Rauminhalte und Massen mit drei Stellen nach dem Komma anzugeben</w:t>
      </w:r>
      <w:r>
        <w:rPr>
          <w:rFonts w:ascii="Arial" w:hAnsi="Arial" w:cs="Arial"/>
          <w:color w:val="000000"/>
          <w:sz w:val="20"/>
          <w:szCs w:val="20"/>
        </w:rPr>
        <w:t>.</w:t>
      </w:r>
    </w:p>
    <w:p w14:paraId="4426F74A"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25E9B35E" w14:textId="77777777" w:rsidR="00820EA1" w:rsidRPr="00820EA1" w:rsidRDefault="007939C2" w:rsidP="00820EA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10.12</w:t>
      </w:r>
      <w:r w:rsidR="00820EA1" w:rsidRPr="00820EA1">
        <w:rPr>
          <w:rFonts w:ascii="Arial" w:hAnsi="Arial" w:cs="Arial"/>
          <w:b/>
          <w:color w:val="000000"/>
          <w:sz w:val="20"/>
          <w:szCs w:val="20"/>
        </w:rPr>
        <w:tab/>
        <w:t>Rechnungen</w:t>
      </w:r>
    </w:p>
    <w:p w14:paraId="1192DCB1"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Rechnungen sind ihrem Zweck nach als Abschlags-, Teilschluss- oder Schlussrechnungen zu bezeich</w:t>
      </w:r>
      <w:r>
        <w:rPr>
          <w:rFonts w:ascii="Arial" w:hAnsi="Arial" w:cs="Arial"/>
          <w:color w:val="000000"/>
          <w:sz w:val="20"/>
          <w:szCs w:val="20"/>
        </w:rPr>
        <w:t>n</w:t>
      </w:r>
      <w:r w:rsidRPr="00A122BA">
        <w:rPr>
          <w:rFonts w:ascii="Arial" w:hAnsi="Arial" w:cs="Arial"/>
          <w:color w:val="000000"/>
          <w:sz w:val="20"/>
          <w:szCs w:val="20"/>
        </w:rPr>
        <w:t>en; die Abschlags- und Teilschlussrechnungen si</w:t>
      </w:r>
      <w:r>
        <w:rPr>
          <w:rFonts w:ascii="Arial" w:hAnsi="Arial" w:cs="Arial"/>
          <w:color w:val="000000"/>
          <w:sz w:val="20"/>
          <w:szCs w:val="20"/>
        </w:rPr>
        <w:t xml:space="preserve">nd durchlaufend zu nummerieren. </w:t>
      </w:r>
    </w:p>
    <w:p w14:paraId="4A2926FA"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die Teilleistungen in der Reihenfolge, mit der Ordnungszahl (Position) und der Bezeichnung - gegebenenfalls abgekürzt - wie im Le</w:t>
      </w:r>
      <w:r>
        <w:rPr>
          <w:rFonts w:ascii="Arial" w:hAnsi="Arial" w:cs="Arial"/>
          <w:color w:val="000000"/>
          <w:sz w:val="20"/>
          <w:szCs w:val="20"/>
        </w:rPr>
        <w:t xml:space="preserve">istungsverzeichnis aufzuführen. </w:t>
      </w:r>
    </w:p>
    <w:p w14:paraId="27C912E6" w14:textId="77777777" w:rsidR="00820EA1" w:rsidRPr="00A122B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Die Rechnungen sind mit den Vertragspreisen ohne Umsatzsteuer (Nettopreise) aufzustellen; der Umsatzsteuerbetrag ist am Schluss der Rechnung mit dem Steuersatz einzusetzen, der zum Zeitpunkt des Entstehens der Steuer, bei Schlussrechnungen zum Zeitpunkt des Bewirkens der Leistung gilt.</w:t>
      </w:r>
    </w:p>
    <w:p w14:paraId="67E6BF5E" w14:textId="77777777" w:rsidR="00820EA1" w:rsidRPr="00A122B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 xml:space="preserve">Beim Überschreiten von Vertragsfristen, die der Auftragnehmer zu vertreten hat, wird die Differenz zwischen dem aktuellen Umsatzsteuerbetrag und dem bei Fristablauf maßgebenden </w:t>
      </w:r>
      <w:r w:rsidRPr="00A122BA">
        <w:rPr>
          <w:rFonts w:ascii="Arial" w:hAnsi="Arial" w:cs="Arial"/>
          <w:color w:val="000000"/>
          <w:sz w:val="20"/>
          <w:szCs w:val="20"/>
        </w:rPr>
        <w:lastRenderedPageBreak/>
        <w:t>Umsatzsteuerbetrag nicht erstattet.</w:t>
      </w:r>
    </w:p>
    <w:p w14:paraId="1A4873BC"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Umfang und Wert aller bisherigen Leistungen und die bereits erhaltenen Zahlungen mit gesondertem Ausweis der darin enthaltenen Umsatzsteuerbeträge anzugeben</w:t>
      </w:r>
    </w:p>
    <w:p w14:paraId="688CAD10"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77D840BC" w14:textId="77777777"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10.12</w:t>
      </w:r>
      <w:r w:rsidRPr="00820EA1">
        <w:rPr>
          <w:rFonts w:ascii="Arial" w:hAnsi="Arial" w:cs="Arial"/>
          <w:b/>
          <w:color w:val="000000"/>
          <w:sz w:val="20"/>
          <w:szCs w:val="20"/>
        </w:rPr>
        <w:tab/>
        <w:t>Stundenlohnarbeiten</w:t>
      </w:r>
    </w:p>
    <w:p w14:paraId="3E386B27"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Der Auftragnehmer hat über Stundenlohnarbeiten arbeitstäglich Stundenlohnzettel in zweifacher Ausfertigung einzureichen. Diese müssen außer den Angaben nach § 15 Abs. 3</w:t>
      </w:r>
      <w:r>
        <w:rPr>
          <w:rFonts w:ascii="Arial" w:hAnsi="Arial" w:cs="Arial"/>
          <w:color w:val="000000"/>
          <w:sz w:val="20"/>
          <w:szCs w:val="20"/>
        </w:rPr>
        <w:t xml:space="preserve"> VOB/B </w:t>
      </w:r>
    </w:p>
    <w:p w14:paraId="15737E94"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 </w:t>
      </w:r>
      <w:r w:rsidRPr="0061608A">
        <w:rPr>
          <w:rFonts w:ascii="Arial" w:hAnsi="Arial" w:cs="Arial"/>
          <w:color w:val="000000"/>
          <w:sz w:val="20"/>
          <w:szCs w:val="20"/>
        </w:rPr>
        <w:t>das Datum,</w:t>
      </w:r>
    </w:p>
    <w:p w14:paraId="0ACBAB37"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Bezeichnung der Baustelle,</w:t>
      </w:r>
    </w:p>
    <w:p w14:paraId="42742057"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Namen der Arbeitskräfte und deren Berufs-, Lohn- oder Gehaltsgruppe,</w:t>
      </w:r>
    </w:p>
    <w:p w14:paraId="7C098EC1"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genaue Bezeichnung des Ausführungsortes innerhalb der Baustelle,</w:t>
      </w:r>
    </w:p>
    <w:p w14:paraId="15B68A90"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Art der Leistung,</w:t>
      </w:r>
    </w:p>
    <w:p w14:paraId="16EE60F3"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geleisteten Arbeitsstunden je Arbeitskraft, ggf. aufgegliedert nach Mehr-, Nacht-, Sonntags- und Feiertagsarbeit, sowie nach im Verrechnungssatz nicht enthaltenen Erschwernissen und</w:t>
      </w:r>
    </w:p>
    <w:p w14:paraId="520A0B50"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Gerätekenngrößen</w:t>
      </w:r>
    </w:p>
    <w:p w14:paraId="6660EF60"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enthalten.</w:t>
      </w:r>
    </w:p>
    <w:p w14:paraId="2FCC249F"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Stundenlohnrechnungen müssen entsprechend den Stundenlohnzetteln aufgegliedert werden.</w:t>
      </w:r>
    </w:p>
    <w:p w14:paraId="45A5AD12"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Die Originale der Stundenlohnzettel behält der Auftraggeber, die bescheinigten Durchschriften erhält der Auftragnehmer</w:t>
      </w:r>
      <w:r>
        <w:rPr>
          <w:rFonts w:ascii="Arial" w:hAnsi="Arial" w:cs="Arial"/>
          <w:color w:val="000000"/>
          <w:sz w:val="20"/>
          <w:szCs w:val="20"/>
        </w:rPr>
        <w:t>.</w:t>
      </w:r>
    </w:p>
    <w:p w14:paraId="7FED660D"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5170EABF" w14:textId="77777777"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10.13</w:t>
      </w:r>
      <w:r w:rsidRPr="00820EA1">
        <w:rPr>
          <w:rFonts w:ascii="Arial" w:hAnsi="Arial" w:cs="Arial"/>
          <w:b/>
          <w:color w:val="000000"/>
          <w:sz w:val="20"/>
          <w:szCs w:val="20"/>
        </w:rPr>
        <w:tab/>
        <w:t>Zahlungen und Überzahlungen</w:t>
      </w:r>
    </w:p>
    <w:p w14:paraId="73EA7C1F"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Alle Zahlungen werden bargeldlos in Euro geleistet.</w:t>
      </w:r>
    </w:p>
    <w:p w14:paraId="05A8B032"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Bei Arbeitsgemeinschaften werden Zahlungen mit befreiender Wirkung für den Auftraggeber an den für die Durchführung des Vertrags bevollmächtigten Vertreter der Arbeitsgemeinschaft oder nach dessen s</w:t>
      </w:r>
      <w:r>
        <w:rPr>
          <w:rFonts w:ascii="Arial" w:hAnsi="Arial" w:cs="Arial"/>
          <w:color w:val="000000"/>
          <w:sz w:val="20"/>
          <w:szCs w:val="20"/>
        </w:rPr>
        <w:t xml:space="preserve">chriftlicher Weisung geleistet. </w:t>
      </w:r>
      <w:r w:rsidRPr="0061608A">
        <w:rPr>
          <w:rFonts w:ascii="Arial" w:hAnsi="Arial" w:cs="Arial"/>
          <w:color w:val="000000"/>
          <w:sz w:val="20"/>
          <w:szCs w:val="20"/>
        </w:rPr>
        <w:t>Dies gilt auch nach Auflösung der Arbeitsgemeinschaft</w:t>
      </w:r>
    </w:p>
    <w:p w14:paraId="337C1640"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 xml:space="preserve">Bei Rückforderungen des Auftraggebers aus Überzahlungen (§§ 812 ff. BGB) kann sich der Auftragnehmer nicht auf Wegfall der Bereicherung (§ 818 Abs. 3 BGB) berufen. </w:t>
      </w:r>
    </w:p>
    <w:p w14:paraId="3A6E75E8"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Im Falle der Überzahlung hat der Auftragnehmer den überzahlten Betrag zu erstatten.</w:t>
      </w:r>
    </w:p>
    <w:p w14:paraId="3AAE2B42" w14:textId="77777777" w:rsidR="00820EA1" w:rsidRPr="0061608A"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Leistet er innerhalb von 14 Kalendertagen nach Zugang des Rückforderungsschreibens nicht, befindet er sich ab diesem Zeitpunkt mit seiner Zahlungsverpflichtung in Verzug und hat Verzugszinsen gemäß §§ 247, 288 Abs. 2 BGB und eine Pauschale gemäß § 288 Abs. 5 BGB zu zahlen.</w:t>
      </w:r>
    </w:p>
    <w:p w14:paraId="46BE64FC"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Auf einen Wegfall der Bereicherung kann sich der Auftragnehmer nicht berufen</w:t>
      </w:r>
      <w:r>
        <w:rPr>
          <w:rFonts w:ascii="Arial" w:hAnsi="Arial" w:cs="Arial"/>
          <w:color w:val="000000"/>
          <w:sz w:val="20"/>
          <w:szCs w:val="20"/>
        </w:rPr>
        <w:t>.</w:t>
      </w:r>
    </w:p>
    <w:p w14:paraId="1134E181" w14:textId="77777777" w:rsidR="00820EA1" w:rsidRDefault="00820EA1" w:rsidP="00820EA1">
      <w:pPr>
        <w:widowControl w:val="0"/>
        <w:tabs>
          <w:tab w:val="num" w:pos="851"/>
        </w:tabs>
        <w:autoSpaceDE w:val="0"/>
        <w:autoSpaceDN w:val="0"/>
        <w:adjustRightInd w:val="0"/>
        <w:spacing w:after="0" w:line="240" w:lineRule="auto"/>
        <w:rPr>
          <w:rFonts w:ascii="Arial" w:hAnsi="Arial" w:cs="Arial"/>
          <w:color w:val="000000"/>
          <w:sz w:val="20"/>
          <w:szCs w:val="20"/>
        </w:rPr>
      </w:pPr>
    </w:p>
    <w:p w14:paraId="34BBD00E" w14:textId="77777777" w:rsidR="00820EA1" w:rsidRPr="00820EA1" w:rsidRDefault="00820EA1" w:rsidP="00820EA1">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10.14</w:t>
      </w:r>
      <w:r w:rsidRPr="00820EA1">
        <w:rPr>
          <w:rFonts w:ascii="Arial" w:hAnsi="Arial" w:cs="Arial"/>
          <w:b/>
          <w:color w:val="000000"/>
          <w:sz w:val="20"/>
          <w:szCs w:val="20"/>
        </w:rPr>
        <w:tab/>
        <w:t>Verträge mit ausländischen Auftragnehmern</w:t>
      </w:r>
    </w:p>
    <w:p w14:paraId="242979C9" w14:textId="77777777" w:rsidR="00820EA1" w:rsidRDefault="00820EA1" w:rsidP="00820EA1">
      <w:pPr>
        <w:widowControl w:val="0"/>
        <w:autoSpaceDE w:val="0"/>
        <w:autoSpaceDN w:val="0"/>
        <w:adjustRightInd w:val="0"/>
        <w:spacing w:after="0" w:line="240" w:lineRule="auto"/>
        <w:ind w:left="720"/>
        <w:jc w:val="both"/>
        <w:rPr>
          <w:rFonts w:ascii="Arial" w:hAnsi="Arial" w:cs="Arial"/>
          <w:color w:val="000000"/>
          <w:sz w:val="20"/>
          <w:szCs w:val="20"/>
        </w:rPr>
      </w:pPr>
      <w:r w:rsidRPr="00BF374F">
        <w:rPr>
          <w:rFonts w:ascii="Arial" w:hAnsi="Arial" w:cs="Arial"/>
          <w:color w:val="000000"/>
          <w:sz w:val="20"/>
          <w:szCs w:val="20"/>
        </w:rPr>
        <w:t xml:space="preserve">Bei Auslegung des Vertrages ist ausschließlich der in deutscher Sprache abgefasste Vertragswortlaut verbindlich. Erklärungen und Verhandlungen erfolgen in deutscher Sprache. Für die Regelung der vertraglichen und außervertraglichen Beziehungen zwischen den Vertragspartnern gilt </w:t>
      </w:r>
      <w:proofErr w:type="gramStart"/>
      <w:r w:rsidRPr="00BF374F">
        <w:rPr>
          <w:rFonts w:ascii="Arial" w:hAnsi="Arial" w:cs="Arial"/>
          <w:color w:val="000000"/>
          <w:sz w:val="20"/>
          <w:szCs w:val="20"/>
        </w:rPr>
        <w:t>ausschließlich das Recht</w:t>
      </w:r>
      <w:proofErr w:type="gramEnd"/>
      <w:r w:rsidRPr="00BF374F">
        <w:rPr>
          <w:rFonts w:ascii="Arial" w:hAnsi="Arial" w:cs="Arial"/>
          <w:color w:val="000000"/>
          <w:sz w:val="20"/>
          <w:szCs w:val="20"/>
        </w:rPr>
        <w:t xml:space="preserve"> der Bundesrepublik Deutschland</w:t>
      </w:r>
      <w:r>
        <w:rPr>
          <w:rFonts w:ascii="Arial" w:hAnsi="Arial" w:cs="Arial"/>
          <w:color w:val="000000"/>
          <w:sz w:val="20"/>
          <w:szCs w:val="20"/>
        </w:rPr>
        <w:t>.</w:t>
      </w:r>
    </w:p>
    <w:p w14:paraId="6631DF8C" w14:textId="77777777" w:rsidR="00861DD7" w:rsidRDefault="00861DD7">
      <w:pPr>
        <w:widowControl w:val="0"/>
        <w:autoSpaceDE w:val="0"/>
        <w:autoSpaceDN w:val="0"/>
        <w:adjustRightInd w:val="0"/>
        <w:spacing w:after="0" w:line="240" w:lineRule="auto"/>
        <w:rPr>
          <w:rFonts w:ascii="Arial" w:hAnsi="Arial" w:cs="Arial"/>
          <w:sz w:val="20"/>
          <w:szCs w:val="20"/>
        </w:rPr>
      </w:pPr>
    </w:p>
    <w:p w14:paraId="2259DB4C" w14:textId="77777777" w:rsidR="00820EA1" w:rsidRPr="00EE1620" w:rsidRDefault="00382FB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Ende der Besonderen Vertragsbedingungen.</w:t>
      </w:r>
    </w:p>
    <w:sectPr w:rsidR="00820EA1" w:rsidRPr="00EE1620">
      <w:headerReference w:type="default" r:id="rId8"/>
      <w:footerReference w:type="default" r:id="rId9"/>
      <w:pgSz w:w="11908" w:h="16833"/>
      <w:pgMar w:top="1417" w:right="864" w:bottom="113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E058" w14:textId="77777777" w:rsidR="0067243A" w:rsidRDefault="0067243A">
      <w:pPr>
        <w:spacing w:after="0" w:line="240" w:lineRule="auto"/>
      </w:pPr>
      <w:r>
        <w:separator/>
      </w:r>
    </w:p>
  </w:endnote>
  <w:endnote w:type="continuationSeparator" w:id="0">
    <w:p w14:paraId="5A96CD33" w14:textId="77777777" w:rsidR="0067243A" w:rsidRDefault="0067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790"/>
      <w:gridCol w:w="4790"/>
    </w:tblGrid>
    <w:tr w:rsidR="006302DA" w:rsidRPr="00525A0A" w14:paraId="4EA19135" w14:textId="77777777">
      <w:tblPrEx>
        <w:tblCellMar>
          <w:top w:w="0" w:type="dxa"/>
          <w:left w:w="0" w:type="dxa"/>
          <w:bottom w:w="0" w:type="dxa"/>
          <w:right w:w="0" w:type="dxa"/>
        </w:tblCellMar>
      </w:tblPrEx>
      <w:trPr>
        <w:trHeight w:val="200"/>
      </w:trPr>
      <w:tc>
        <w:tcPr>
          <w:tcW w:w="9580" w:type="dxa"/>
          <w:gridSpan w:val="2"/>
          <w:tcBorders>
            <w:top w:val="nil"/>
            <w:left w:val="nil"/>
            <w:bottom w:val="nil"/>
            <w:right w:val="nil"/>
          </w:tcBorders>
          <w:tcMar>
            <w:right w:w="200" w:type="dxa"/>
          </w:tcMar>
        </w:tcPr>
        <w:p w14:paraId="17205675" w14:textId="77777777" w:rsidR="006302DA" w:rsidRPr="00525A0A" w:rsidRDefault="006302DA">
          <w:pPr>
            <w:widowControl w:val="0"/>
            <w:autoSpaceDE w:val="0"/>
            <w:autoSpaceDN w:val="0"/>
            <w:adjustRightInd w:val="0"/>
            <w:spacing w:after="0" w:line="240" w:lineRule="auto"/>
            <w:rPr>
              <w:rFonts w:ascii="Arial" w:hAnsi="Arial" w:cs="Arial"/>
              <w:color w:val="000000"/>
              <w:sz w:val="20"/>
              <w:szCs w:val="20"/>
            </w:rPr>
          </w:pPr>
        </w:p>
      </w:tc>
    </w:tr>
    <w:tr w:rsidR="006302DA" w:rsidRPr="00525A0A" w14:paraId="52EAD45C" w14:textId="77777777">
      <w:tblPrEx>
        <w:tblCellMar>
          <w:top w:w="0" w:type="dxa"/>
          <w:left w:w="0" w:type="dxa"/>
          <w:bottom w:w="0" w:type="dxa"/>
          <w:right w:w="0" w:type="dxa"/>
        </w:tblCellMar>
      </w:tblPrEx>
      <w:trPr>
        <w:trHeight w:val="200"/>
      </w:trPr>
      <w:tc>
        <w:tcPr>
          <w:tcW w:w="4790" w:type="dxa"/>
          <w:tcBorders>
            <w:top w:val="nil"/>
            <w:left w:val="nil"/>
            <w:bottom w:val="nil"/>
            <w:right w:val="nil"/>
          </w:tcBorders>
        </w:tcPr>
        <w:p w14:paraId="274C7BC4" w14:textId="77777777" w:rsidR="006302DA" w:rsidRPr="00525A0A" w:rsidRDefault="006302DA">
          <w:pPr>
            <w:widowControl w:val="0"/>
            <w:autoSpaceDE w:val="0"/>
            <w:autoSpaceDN w:val="0"/>
            <w:adjustRightInd w:val="0"/>
            <w:spacing w:after="0" w:line="240" w:lineRule="auto"/>
            <w:rPr>
              <w:rFonts w:ascii="Arial" w:hAnsi="Arial" w:cs="Arial"/>
              <w:b/>
              <w:bCs/>
              <w:color w:val="000000"/>
              <w:sz w:val="16"/>
              <w:szCs w:val="16"/>
            </w:rPr>
          </w:pPr>
        </w:p>
      </w:tc>
      <w:tc>
        <w:tcPr>
          <w:tcW w:w="4790" w:type="dxa"/>
          <w:tcBorders>
            <w:top w:val="nil"/>
            <w:left w:val="nil"/>
            <w:bottom w:val="nil"/>
            <w:right w:val="nil"/>
          </w:tcBorders>
          <w:tcMar>
            <w:right w:w="200" w:type="dxa"/>
          </w:tcMar>
        </w:tcPr>
        <w:p w14:paraId="3C34DC0E" w14:textId="77777777" w:rsidR="006302DA" w:rsidRPr="00525A0A" w:rsidRDefault="006302DA">
          <w:pPr>
            <w:widowControl w:val="0"/>
            <w:autoSpaceDE w:val="0"/>
            <w:autoSpaceDN w:val="0"/>
            <w:adjustRightInd w:val="0"/>
            <w:spacing w:after="0" w:line="240" w:lineRule="auto"/>
            <w:jc w:val="right"/>
            <w:rPr>
              <w:rFonts w:ascii="Arial" w:hAnsi="Arial" w:cs="Arial"/>
              <w:b/>
              <w:bCs/>
              <w:color w:val="000000"/>
              <w:sz w:val="16"/>
              <w:szCs w:val="16"/>
            </w:rPr>
          </w:pPr>
        </w:p>
      </w:tc>
    </w:tr>
    <w:tr w:rsidR="006302DA" w:rsidRPr="00525A0A" w14:paraId="0DDD3B60" w14:textId="77777777">
      <w:tblPrEx>
        <w:tblCellMar>
          <w:top w:w="0" w:type="dxa"/>
          <w:left w:w="0" w:type="dxa"/>
          <w:bottom w:w="0" w:type="dxa"/>
          <w:right w:w="0" w:type="dxa"/>
        </w:tblCellMar>
      </w:tblPrEx>
      <w:trPr>
        <w:trHeight w:val="200"/>
      </w:trPr>
      <w:tc>
        <w:tcPr>
          <w:tcW w:w="9580" w:type="dxa"/>
          <w:gridSpan w:val="2"/>
          <w:tcBorders>
            <w:top w:val="nil"/>
            <w:left w:val="nil"/>
            <w:bottom w:val="nil"/>
            <w:right w:val="nil"/>
          </w:tcBorders>
          <w:tcMar>
            <w:right w:w="200" w:type="dxa"/>
          </w:tcMar>
        </w:tcPr>
        <w:p w14:paraId="15E1AE02" w14:textId="77777777" w:rsidR="006302DA" w:rsidRPr="00525A0A" w:rsidRDefault="006302DA">
          <w:pPr>
            <w:widowControl w:val="0"/>
            <w:autoSpaceDE w:val="0"/>
            <w:autoSpaceDN w:val="0"/>
            <w:adjustRightInd w:val="0"/>
            <w:spacing w:after="0" w:line="240" w:lineRule="auto"/>
            <w:jc w:val="right"/>
            <w:rPr>
              <w:rFonts w:ascii="Arial" w:hAnsi="Arial" w:cs="Arial"/>
              <w:color w:val="808080"/>
              <w:sz w:val="12"/>
              <w:szCs w:val="12"/>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EA2B" w14:textId="77777777" w:rsidR="0067243A" w:rsidRDefault="0067243A">
      <w:pPr>
        <w:spacing w:after="0" w:line="240" w:lineRule="auto"/>
      </w:pPr>
      <w:r>
        <w:separator/>
      </w:r>
    </w:p>
  </w:footnote>
  <w:footnote w:type="continuationSeparator" w:id="0">
    <w:p w14:paraId="2781AE6B" w14:textId="77777777" w:rsidR="0067243A" w:rsidRDefault="00672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0" w:type="dxa"/>
      <w:tblLayout w:type="fixed"/>
      <w:tblCellMar>
        <w:left w:w="0" w:type="dxa"/>
        <w:right w:w="0" w:type="dxa"/>
      </w:tblCellMar>
      <w:tblLook w:val="0000" w:firstRow="0" w:lastRow="0" w:firstColumn="0" w:lastColumn="0" w:noHBand="0" w:noVBand="0"/>
    </w:tblPr>
    <w:tblGrid>
      <w:gridCol w:w="9581"/>
    </w:tblGrid>
    <w:tr w:rsidR="006302DA" w:rsidRPr="00525A0A" w14:paraId="55CEB68B" w14:textId="77777777">
      <w:tblPrEx>
        <w:tblCellMar>
          <w:top w:w="0" w:type="dxa"/>
          <w:left w:w="0" w:type="dxa"/>
          <w:bottom w:w="0" w:type="dxa"/>
          <w:right w:w="0" w:type="dxa"/>
        </w:tblCellMar>
      </w:tblPrEx>
      <w:tc>
        <w:tcPr>
          <w:tcW w:w="9581" w:type="dxa"/>
          <w:tcBorders>
            <w:top w:val="nil"/>
            <w:left w:val="nil"/>
            <w:bottom w:val="nil"/>
            <w:right w:val="nil"/>
          </w:tcBorders>
          <w:tcMar>
            <w:top w:w="20" w:type="dxa"/>
            <w:left w:w="20" w:type="dxa"/>
            <w:bottom w:w="20" w:type="dxa"/>
            <w:right w:w="200" w:type="dxa"/>
          </w:tcMar>
        </w:tcPr>
        <w:p w14:paraId="67342079" w14:textId="77777777" w:rsidR="006302DA" w:rsidRPr="00525A0A" w:rsidRDefault="006302DA">
          <w:pPr>
            <w:widowControl w:val="0"/>
            <w:autoSpaceDE w:val="0"/>
            <w:autoSpaceDN w:val="0"/>
            <w:adjustRightInd w:val="0"/>
            <w:spacing w:after="0" w:line="240" w:lineRule="auto"/>
            <w:jc w:val="right"/>
            <w:rPr>
              <w:rFonts w:ascii="Arial" w:hAnsi="Arial" w:cs="Arial"/>
              <w:b/>
              <w:bCs/>
              <w:color w:val="000000"/>
              <w:sz w:val="24"/>
              <w:szCs w:val="24"/>
            </w:rPr>
          </w:pPr>
          <w:r w:rsidRPr="00525A0A">
            <w:rPr>
              <w:rFonts w:ascii="Arial" w:hAnsi="Arial" w:cs="Arial"/>
              <w:b/>
              <w:bCs/>
              <w:color w:val="000000"/>
              <w:sz w:val="24"/>
              <w:szCs w:val="24"/>
            </w:rPr>
            <w:t>214 </w:t>
          </w:r>
        </w:p>
      </w:tc>
    </w:tr>
    <w:tr w:rsidR="006302DA" w:rsidRPr="00525A0A" w14:paraId="3F782703" w14:textId="77777777">
      <w:tblPrEx>
        <w:tblCellMar>
          <w:top w:w="0" w:type="dxa"/>
          <w:left w:w="0" w:type="dxa"/>
          <w:bottom w:w="0" w:type="dxa"/>
          <w:right w:w="0" w:type="dxa"/>
        </w:tblCellMar>
      </w:tblPrEx>
      <w:tc>
        <w:tcPr>
          <w:tcW w:w="9581" w:type="dxa"/>
          <w:tcBorders>
            <w:top w:val="nil"/>
            <w:left w:val="nil"/>
            <w:bottom w:val="nil"/>
            <w:right w:val="nil"/>
          </w:tcBorders>
          <w:tcMar>
            <w:top w:w="20" w:type="dxa"/>
            <w:left w:w="20" w:type="dxa"/>
            <w:bottom w:w="20" w:type="dxa"/>
            <w:right w:w="200" w:type="dxa"/>
          </w:tcMar>
        </w:tcPr>
        <w:p w14:paraId="763DE49C" w14:textId="77777777" w:rsidR="006302DA" w:rsidRPr="00525A0A" w:rsidRDefault="006302DA">
          <w:pPr>
            <w:widowControl w:val="0"/>
            <w:autoSpaceDE w:val="0"/>
            <w:autoSpaceDN w:val="0"/>
            <w:adjustRightInd w:val="0"/>
            <w:spacing w:after="0" w:line="240" w:lineRule="auto"/>
            <w:jc w:val="right"/>
            <w:rPr>
              <w:rFonts w:ascii="Arial" w:hAnsi="Arial" w:cs="Arial"/>
              <w:color w:val="000000"/>
              <w:sz w:val="16"/>
              <w:szCs w:val="16"/>
            </w:rPr>
          </w:pPr>
          <w:r w:rsidRPr="00525A0A">
            <w:rPr>
              <w:rFonts w:ascii="Arial" w:hAnsi="Arial" w:cs="Arial"/>
              <w:color w:val="000000"/>
              <w:sz w:val="16"/>
              <w:szCs w:val="16"/>
            </w:rPr>
            <w:t>(Besondere Vertragsbedingungen) </w:t>
          </w:r>
        </w:p>
      </w:tc>
    </w:tr>
    <w:tr w:rsidR="006302DA" w:rsidRPr="00525A0A" w14:paraId="0C82AAB9" w14:textId="77777777">
      <w:tblPrEx>
        <w:tblCellMar>
          <w:top w:w="0" w:type="dxa"/>
          <w:left w:w="0" w:type="dxa"/>
          <w:bottom w:w="0" w:type="dxa"/>
          <w:right w:w="0" w:type="dxa"/>
        </w:tblCellMar>
      </w:tblPrEx>
      <w:tc>
        <w:tcPr>
          <w:tcW w:w="9581" w:type="dxa"/>
          <w:tcBorders>
            <w:top w:val="nil"/>
            <w:left w:val="nil"/>
            <w:bottom w:val="nil"/>
            <w:right w:val="nil"/>
          </w:tcBorders>
          <w:tcMar>
            <w:top w:w="20" w:type="dxa"/>
            <w:left w:w="20" w:type="dxa"/>
            <w:bottom w:w="20" w:type="dxa"/>
            <w:right w:w="20" w:type="dxa"/>
          </w:tcMar>
        </w:tcPr>
        <w:p w14:paraId="7F7D7F1E" w14:textId="77777777" w:rsidR="006302DA" w:rsidRPr="00525A0A" w:rsidRDefault="006302DA">
          <w:pPr>
            <w:widowControl w:val="0"/>
            <w:autoSpaceDE w:val="0"/>
            <w:autoSpaceDN w:val="0"/>
            <w:adjustRightInd w:val="0"/>
            <w:spacing w:after="0" w:line="240" w:lineRule="auto"/>
            <w:rPr>
              <w:rFonts w:ascii="Arial" w:hAnsi="Arial" w:cs="Arial"/>
              <w:color w:val="00000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A5"/>
    <w:rsid w:val="00020CFF"/>
    <w:rsid w:val="000C4C4C"/>
    <w:rsid w:val="0011730B"/>
    <w:rsid w:val="001974B9"/>
    <w:rsid w:val="00201AB9"/>
    <w:rsid w:val="002110D5"/>
    <w:rsid w:val="002133D9"/>
    <w:rsid w:val="00221FA3"/>
    <w:rsid w:val="00270693"/>
    <w:rsid w:val="002E77A5"/>
    <w:rsid w:val="0033276F"/>
    <w:rsid w:val="00335903"/>
    <w:rsid w:val="00352656"/>
    <w:rsid w:val="003816DF"/>
    <w:rsid w:val="00382FB7"/>
    <w:rsid w:val="003B60D2"/>
    <w:rsid w:val="003D2A62"/>
    <w:rsid w:val="003E0941"/>
    <w:rsid w:val="004709F2"/>
    <w:rsid w:val="00483D44"/>
    <w:rsid w:val="00525A0A"/>
    <w:rsid w:val="00541C6C"/>
    <w:rsid w:val="00583037"/>
    <w:rsid w:val="005E2872"/>
    <w:rsid w:val="0061608A"/>
    <w:rsid w:val="006302DA"/>
    <w:rsid w:val="0067243A"/>
    <w:rsid w:val="006C46C3"/>
    <w:rsid w:val="00732C53"/>
    <w:rsid w:val="007833FE"/>
    <w:rsid w:val="00785D18"/>
    <w:rsid w:val="00786AB4"/>
    <w:rsid w:val="007939C2"/>
    <w:rsid w:val="007960F0"/>
    <w:rsid w:val="007B5DAE"/>
    <w:rsid w:val="00815129"/>
    <w:rsid w:val="00820EA1"/>
    <w:rsid w:val="00861DD7"/>
    <w:rsid w:val="0089009D"/>
    <w:rsid w:val="008A532B"/>
    <w:rsid w:val="008C6EC6"/>
    <w:rsid w:val="009B5573"/>
    <w:rsid w:val="009F3B60"/>
    <w:rsid w:val="00A122BA"/>
    <w:rsid w:val="00A309F3"/>
    <w:rsid w:val="00A956B4"/>
    <w:rsid w:val="00AC0CC9"/>
    <w:rsid w:val="00B11CD6"/>
    <w:rsid w:val="00B12788"/>
    <w:rsid w:val="00B1447A"/>
    <w:rsid w:val="00B35034"/>
    <w:rsid w:val="00B50EEF"/>
    <w:rsid w:val="00BF374F"/>
    <w:rsid w:val="00C964C4"/>
    <w:rsid w:val="00CC5704"/>
    <w:rsid w:val="00D37EA9"/>
    <w:rsid w:val="00D52B4E"/>
    <w:rsid w:val="00DD1BD8"/>
    <w:rsid w:val="00E1333A"/>
    <w:rsid w:val="00E334D5"/>
    <w:rsid w:val="00EE1620"/>
    <w:rsid w:val="00F20D87"/>
    <w:rsid w:val="00F327D3"/>
    <w:rsid w:val="00F41A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C475A"/>
  <w14:defaultImageDpi w14:val="0"/>
  <w15:docId w15:val="{0249E8C5-8000-42DB-B75E-E38374E4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cs="Times New 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1730B"/>
    <w:rPr>
      <w:rFonts w:cs="Times New Roman"/>
      <w:color w:val="0000FF"/>
      <w:u w:val="single"/>
    </w:rPr>
  </w:style>
  <w:style w:type="character" w:styleId="BesuchterLink">
    <w:name w:val="FollowedHyperlink"/>
    <w:basedOn w:val="Absatz-Standardschriftart"/>
    <w:uiPriority w:val="99"/>
    <w:semiHidden/>
    <w:unhideWhenUsed/>
    <w:rsid w:val="0011730B"/>
    <w:rPr>
      <w:rFonts w:cs="Times New Roman"/>
      <w:color w:val="800080"/>
      <w:u w:val="single"/>
    </w:rPr>
  </w:style>
  <w:style w:type="paragraph" w:styleId="Kopfzeile">
    <w:name w:val="header"/>
    <w:basedOn w:val="Standard"/>
    <w:link w:val="KopfzeileZchn"/>
    <w:uiPriority w:val="99"/>
    <w:unhideWhenUsed/>
    <w:rsid w:val="00861DD7"/>
    <w:pPr>
      <w:tabs>
        <w:tab w:val="center" w:pos="4536"/>
        <w:tab w:val="right" w:pos="9072"/>
      </w:tabs>
    </w:pPr>
  </w:style>
  <w:style w:type="character" w:customStyle="1" w:styleId="KopfzeileZchn">
    <w:name w:val="Kopfzeile Zchn"/>
    <w:basedOn w:val="Absatz-Standardschriftart"/>
    <w:link w:val="Kopfzeile"/>
    <w:uiPriority w:val="99"/>
    <w:locked/>
    <w:rsid w:val="00861DD7"/>
    <w:rPr>
      <w:rFonts w:cs="Times New Roman"/>
    </w:rPr>
  </w:style>
  <w:style w:type="paragraph" w:styleId="Fuzeile">
    <w:name w:val="footer"/>
    <w:basedOn w:val="Standard"/>
    <w:link w:val="FuzeileZchn"/>
    <w:uiPriority w:val="99"/>
    <w:unhideWhenUsed/>
    <w:rsid w:val="00861DD7"/>
    <w:pPr>
      <w:tabs>
        <w:tab w:val="center" w:pos="4536"/>
        <w:tab w:val="right" w:pos="9072"/>
      </w:tabs>
    </w:pPr>
  </w:style>
  <w:style w:type="character" w:customStyle="1" w:styleId="FuzeileZchn">
    <w:name w:val="Fußzeile Zchn"/>
    <w:basedOn w:val="Absatz-Standardschriftart"/>
    <w:link w:val="Fuzeile"/>
    <w:uiPriority w:val="99"/>
    <w:locked/>
    <w:rsid w:val="00861DD7"/>
    <w:rPr>
      <w:rFonts w:cs="Times New Roman"/>
    </w:rPr>
  </w:style>
  <w:style w:type="table" w:styleId="Tabellenraster">
    <w:name w:val="Table Grid"/>
    <w:basedOn w:val="NormaleTabelle"/>
    <w:uiPriority w:val="59"/>
    <w:rsid w:val="003B60D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5A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25A0A"/>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erwaltungsvorschriften-im-internet.de/bsvwvbund_08112004_DI32101701.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D2A78-1BED-4016-84FF-09E053AE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2158</Words>
  <Characters>13596</Characters>
  <Application>Microsoft Office Word</Application>
  <DocSecurity>0</DocSecurity>
  <Lines>113</Lines>
  <Paragraphs>31</Paragraphs>
  <ScaleCrop>false</ScaleCrop>
  <Company>Stadt Münster</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Tiggemann</dc:creator>
  <cp:keywords/>
  <dc:description/>
  <cp:lastModifiedBy>Jacqueline Löschau</cp:lastModifiedBy>
  <cp:revision>2</cp:revision>
  <dcterms:created xsi:type="dcterms:W3CDTF">2026-03-05T12:44:00Z</dcterms:created>
  <dcterms:modified xsi:type="dcterms:W3CDTF">2026-03-05T12:44:00Z</dcterms:modified>
</cp:coreProperties>
</file>