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M-2025-19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GGS Kreuzberg - Funktionalausschreibung GU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Hansestadt Wipperfürth beabsichtigt die Grundschule in Kreuzberg mit einem 2-geschossigen Modulbau in Holzrahmenbauweise zu erweitern.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