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M-2025-19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GGS Kreuzberg - Funktionalausschreibung GU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Hansestadt Wipperfürth beabsichtigt die Grundschule in Kreuzberg mit einem 2-geschossigen Modulbau in Holzrahmenbauweise zu erweitern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