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5/0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evitalisierung einer Wasserfläche im Venner Moor sowie Verfüllung eines Grabens im Forstbetriebsbezirk Tiergarten des Regionalforstamtes Münsterland des Landesbetriebes Wald und Holz Nordrhein-Westfa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evitalisierung einer Wasserfläche im Venner Moor sowie Verfüllung eines Grabens im Forstbetriebsbezirk Tiergarten des Regionalforstamtes Münsterland des Landesbetriebes Wald und Holz Nordrhein-Westfal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