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00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über die Gebäudeinnen- und Unterhaltsreinigung im Auftrag der Kreispolizeibehörde Unna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