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31/B/8/26/FD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chadstoffsanierung und Abbrucharbeiten an der Aula des Berufskollegs Mesched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chadstoffsanierung und Abbrucharbeiten an der Aula des Berufskollegs Mesched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