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31/B/8/26/FD15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chadstoffsanierung und Abbrucharbeiten an der Aula des Berufskollegs Mesched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chadstoffsanierung und Abbrucharbeiten an der Aula des Berufskollegs Mesched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