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Layout w:type="fixed"/>
        <w:tblLook w:val="01E0" w:firstRow="1" w:lastRow="1" w:firstColumn="1" w:lastColumn="1" w:noHBand="0" w:noVBand="0"/>
      </w:tblPr>
      <w:tblGrid>
        <w:gridCol w:w="5541"/>
        <w:gridCol w:w="1847"/>
        <w:gridCol w:w="2535"/>
      </w:tblGrid>
      <w:tr w:rsidR="00063289" w:rsidRPr="001C55D1" w14:paraId="287EF01B" w14:textId="77777777" w:rsidTr="00EE0F4D">
        <w:trPr>
          <w:trHeight w:val="397"/>
        </w:trPr>
        <w:tc>
          <w:tcPr>
            <w:tcW w:w="5541" w:type="dxa"/>
            <w:noWrap/>
            <w:tcMar>
              <w:left w:w="28" w:type="dxa"/>
            </w:tcMar>
            <w:vAlign w:val="center"/>
          </w:tcPr>
          <w:p w14:paraId="109DD8CD" w14:textId="77777777" w:rsidR="00063289" w:rsidRPr="003C483F" w:rsidRDefault="00063289" w:rsidP="00257739">
            <w:pPr>
              <w:rPr>
                <w:sz w:val="16"/>
                <w:szCs w:val="16"/>
              </w:rPr>
            </w:pPr>
          </w:p>
        </w:tc>
        <w:tc>
          <w:tcPr>
            <w:tcW w:w="4382" w:type="dxa"/>
            <w:gridSpan w:val="2"/>
            <w:tcBorders>
              <w:bottom w:val="single" w:sz="4" w:space="0" w:color="808080"/>
            </w:tcBorders>
            <w:noWrap/>
            <w:vAlign w:val="center"/>
          </w:tcPr>
          <w:p w14:paraId="1292E59A" w14:textId="77777777" w:rsidR="00063289" w:rsidRPr="001C55D1" w:rsidRDefault="00063289" w:rsidP="00271EF6">
            <w:pPr>
              <w:ind w:right="176"/>
            </w:pPr>
          </w:p>
        </w:tc>
      </w:tr>
      <w:tr w:rsidR="00063289" w:rsidRPr="001C55D1" w14:paraId="49B330EA" w14:textId="77777777" w:rsidTr="002D40E3">
        <w:trPr>
          <w:trHeight w:val="397"/>
        </w:trPr>
        <w:tc>
          <w:tcPr>
            <w:tcW w:w="5541" w:type="dxa"/>
            <w:tcBorders>
              <w:right w:val="single" w:sz="4" w:space="0" w:color="808080"/>
            </w:tcBorders>
            <w:noWrap/>
            <w:tcMar>
              <w:left w:w="28" w:type="dxa"/>
            </w:tcMar>
            <w:vAlign w:val="center"/>
          </w:tcPr>
          <w:p w14:paraId="28CE0743" w14:textId="77777777" w:rsidR="00063289" w:rsidRPr="001C55D1" w:rsidRDefault="00063289" w:rsidP="00257739"/>
        </w:tc>
        <w:tc>
          <w:tcPr>
            <w:tcW w:w="1847" w:type="dxa"/>
            <w:tcBorders>
              <w:top w:val="single" w:sz="4" w:space="0" w:color="808080"/>
              <w:left w:val="single" w:sz="4" w:space="0" w:color="808080"/>
              <w:bottom w:val="single" w:sz="4" w:space="0" w:color="808080"/>
              <w:right w:val="single" w:sz="4" w:space="0" w:color="808080"/>
            </w:tcBorders>
            <w:noWrap/>
            <w:vAlign w:val="center"/>
          </w:tcPr>
          <w:p w14:paraId="02F96BD0" w14:textId="77777777" w:rsidR="00063289" w:rsidRPr="001C55D1" w:rsidRDefault="00063289" w:rsidP="00271EF6">
            <w:pPr>
              <w:ind w:right="176"/>
            </w:pPr>
            <w:r w:rsidRPr="001C55D1">
              <w:t>Vergabenummer</w:t>
            </w:r>
          </w:p>
        </w:tc>
        <w:sdt>
          <w:sdtPr>
            <w:id w:val="-885098978"/>
            <w:placeholder>
              <w:docPart w:val="DefaultPlaceholder_1081868574"/>
            </w:placeholder>
            <w:showingPlcHdr/>
            <w:text/>
          </w:sdtPr>
          <w:sdtEndPr/>
          <w:sdtContent>
            <w:tc>
              <w:tcPr>
                <w:tcW w:w="2535" w:type="dxa"/>
                <w:tcBorders>
                  <w:top w:val="single" w:sz="4" w:space="0" w:color="808080"/>
                  <w:left w:val="single" w:sz="4" w:space="0" w:color="808080"/>
                  <w:bottom w:val="single" w:sz="4" w:space="0" w:color="808080"/>
                  <w:right w:val="single" w:sz="4" w:space="0" w:color="808080"/>
                </w:tcBorders>
                <w:noWrap/>
                <w:vAlign w:val="center"/>
              </w:tcPr>
              <w:p w14:paraId="35A9AF34" w14:textId="77777777" w:rsidR="00063289" w:rsidRPr="001C55D1" w:rsidRDefault="002F4891" w:rsidP="00271EF6">
                <w:pPr>
                  <w:ind w:right="176"/>
                </w:pPr>
                <w:r w:rsidRPr="003E785E">
                  <w:rPr>
                    <w:rStyle w:val="Platzhaltertext"/>
                  </w:rPr>
                  <w:t>Klicken Sie hier, um Text einzugeben.</w:t>
                </w:r>
              </w:p>
            </w:tc>
          </w:sdtContent>
        </w:sdt>
      </w:tr>
      <w:tr w:rsidR="00063289" w:rsidRPr="001C55D1" w14:paraId="0FA8E450" w14:textId="77777777" w:rsidTr="00EE0F4D">
        <w:trPr>
          <w:trHeight w:val="397"/>
        </w:trPr>
        <w:tc>
          <w:tcPr>
            <w:tcW w:w="5541" w:type="dxa"/>
            <w:noWrap/>
            <w:tcMar>
              <w:left w:w="28" w:type="dxa"/>
            </w:tcMar>
            <w:vAlign w:val="center"/>
          </w:tcPr>
          <w:p w14:paraId="7A685560" w14:textId="77777777" w:rsidR="00063289" w:rsidRPr="001C55D1" w:rsidRDefault="00063289" w:rsidP="00257739">
            <w:r w:rsidRPr="001C55D1">
              <w:t>Baumaßnahme</w:t>
            </w:r>
          </w:p>
        </w:tc>
        <w:tc>
          <w:tcPr>
            <w:tcW w:w="4382" w:type="dxa"/>
            <w:gridSpan w:val="2"/>
            <w:noWrap/>
            <w:vAlign w:val="center"/>
          </w:tcPr>
          <w:p w14:paraId="0FA031F3" w14:textId="77777777" w:rsidR="00063289" w:rsidRPr="001C55D1" w:rsidRDefault="00063289" w:rsidP="00271EF6">
            <w:pPr>
              <w:ind w:right="176"/>
            </w:pPr>
          </w:p>
        </w:tc>
      </w:tr>
      <w:tr w:rsidR="00063289" w:rsidRPr="001C55D1" w14:paraId="361CC8D0" w14:textId="77777777" w:rsidTr="00EE0F4D">
        <w:trPr>
          <w:trHeight w:val="397"/>
        </w:trPr>
        <w:sdt>
          <w:sdtPr>
            <w:id w:val="-238401237"/>
            <w:placeholder>
              <w:docPart w:val="DefaultPlaceholder_1081868574"/>
            </w:placeholder>
            <w:showingPlcHdr/>
            <w:text/>
          </w:sdtPr>
          <w:sdtEndPr/>
          <w:sdtContent>
            <w:tc>
              <w:tcPr>
                <w:tcW w:w="9923" w:type="dxa"/>
                <w:gridSpan w:val="3"/>
                <w:tcBorders>
                  <w:bottom w:val="single" w:sz="4" w:space="0" w:color="808080"/>
                </w:tcBorders>
                <w:noWrap/>
                <w:tcMar>
                  <w:left w:w="28" w:type="dxa"/>
                </w:tcMar>
                <w:vAlign w:val="center"/>
              </w:tcPr>
              <w:p w14:paraId="5D4B8AE8" w14:textId="77777777" w:rsidR="00063289" w:rsidRPr="001C55D1" w:rsidRDefault="002F4891" w:rsidP="00271EF6">
                <w:pPr>
                  <w:ind w:right="176"/>
                </w:pPr>
                <w:r w:rsidRPr="003E785E">
                  <w:rPr>
                    <w:rStyle w:val="Platzhaltertext"/>
                  </w:rPr>
                  <w:t>Klicken Sie hier, um Text einzugeben.</w:t>
                </w:r>
              </w:p>
            </w:tc>
          </w:sdtContent>
        </w:sdt>
      </w:tr>
      <w:tr w:rsidR="00063289" w:rsidRPr="001C55D1" w14:paraId="76474387" w14:textId="77777777" w:rsidTr="002D40E3">
        <w:trPr>
          <w:trHeight w:val="397"/>
        </w:trPr>
        <w:sdt>
          <w:sdtPr>
            <w:id w:val="1926840342"/>
            <w:placeholder>
              <w:docPart w:val="DefaultPlaceholder_1081868574"/>
            </w:placeholder>
            <w:showingPlcHdr/>
            <w:text/>
          </w:sdtPr>
          <w:sdtEndPr/>
          <w:sdtContent>
            <w:tc>
              <w:tcPr>
                <w:tcW w:w="9923" w:type="dxa"/>
                <w:gridSpan w:val="3"/>
                <w:tcBorders>
                  <w:top w:val="single" w:sz="4" w:space="0" w:color="808080"/>
                  <w:bottom w:val="single" w:sz="4" w:space="0" w:color="808080"/>
                </w:tcBorders>
                <w:noWrap/>
                <w:tcMar>
                  <w:left w:w="28" w:type="dxa"/>
                </w:tcMar>
                <w:vAlign w:val="center"/>
              </w:tcPr>
              <w:p w14:paraId="0950A7EF" w14:textId="77777777" w:rsidR="00063289" w:rsidRPr="001C55D1" w:rsidRDefault="002F4891" w:rsidP="00271EF6">
                <w:pPr>
                  <w:ind w:right="34"/>
                </w:pPr>
                <w:r w:rsidRPr="003E785E">
                  <w:rPr>
                    <w:rStyle w:val="Platzhaltertext"/>
                  </w:rPr>
                  <w:t>Klicken Sie hier, um Text einzugeben.</w:t>
                </w:r>
              </w:p>
            </w:tc>
          </w:sdtContent>
        </w:sdt>
      </w:tr>
      <w:tr w:rsidR="00063289" w:rsidRPr="001C55D1" w14:paraId="5578E6DA" w14:textId="77777777" w:rsidTr="002D40E3">
        <w:trPr>
          <w:trHeight w:val="397"/>
        </w:trPr>
        <w:tc>
          <w:tcPr>
            <w:tcW w:w="5541" w:type="dxa"/>
            <w:tcBorders>
              <w:top w:val="single" w:sz="4" w:space="0" w:color="808080"/>
            </w:tcBorders>
            <w:noWrap/>
            <w:tcMar>
              <w:left w:w="28" w:type="dxa"/>
            </w:tcMar>
            <w:vAlign w:val="center"/>
          </w:tcPr>
          <w:p w14:paraId="26F68BBA" w14:textId="77777777" w:rsidR="00063289" w:rsidRPr="001C55D1" w:rsidRDefault="00F96FCE" w:rsidP="00271EF6">
            <w:pPr>
              <w:ind w:right="34"/>
            </w:pPr>
            <w:r>
              <w:t>Leistung</w:t>
            </w:r>
          </w:p>
        </w:tc>
        <w:tc>
          <w:tcPr>
            <w:tcW w:w="4382" w:type="dxa"/>
            <w:gridSpan w:val="2"/>
            <w:tcBorders>
              <w:top w:val="single" w:sz="4" w:space="0" w:color="808080"/>
            </w:tcBorders>
            <w:noWrap/>
            <w:vAlign w:val="center"/>
          </w:tcPr>
          <w:p w14:paraId="5B5B37CF" w14:textId="77777777" w:rsidR="00063289" w:rsidRPr="001C55D1" w:rsidRDefault="00063289" w:rsidP="00271EF6">
            <w:pPr>
              <w:ind w:right="34"/>
            </w:pPr>
          </w:p>
        </w:tc>
      </w:tr>
      <w:tr w:rsidR="00063289" w:rsidRPr="001C55D1" w14:paraId="332FDC08" w14:textId="77777777" w:rsidTr="002D40E3">
        <w:trPr>
          <w:trHeight w:val="397"/>
        </w:trPr>
        <w:sdt>
          <w:sdtPr>
            <w:id w:val="1282309535"/>
            <w:placeholder>
              <w:docPart w:val="DefaultPlaceholder_1081868574"/>
            </w:placeholder>
            <w:showingPlcHdr/>
            <w:text/>
          </w:sdtPr>
          <w:sdtEndPr/>
          <w:sdtContent>
            <w:tc>
              <w:tcPr>
                <w:tcW w:w="9923" w:type="dxa"/>
                <w:gridSpan w:val="3"/>
                <w:tcBorders>
                  <w:bottom w:val="single" w:sz="4" w:space="0" w:color="808080"/>
                </w:tcBorders>
                <w:noWrap/>
                <w:tcMar>
                  <w:left w:w="28" w:type="dxa"/>
                </w:tcMar>
                <w:vAlign w:val="center"/>
              </w:tcPr>
              <w:p w14:paraId="1A3D0D31" w14:textId="77777777" w:rsidR="00063289" w:rsidRPr="001C55D1" w:rsidRDefault="007753CA" w:rsidP="00271EF6">
                <w:pPr>
                  <w:ind w:right="34"/>
                </w:pPr>
                <w:r w:rsidRPr="003E785E">
                  <w:rPr>
                    <w:rStyle w:val="Platzhaltertext"/>
                  </w:rPr>
                  <w:t>Klicken Sie hier, um Text einzugeben.</w:t>
                </w:r>
              </w:p>
            </w:tc>
          </w:sdtContent>
        </w:sdt>
      </w:tr>
      <w:tr w:rsidR="00342226" w:rsidRPr="003C483F" w14:paraId="5777D943" w14:textId="77777777" w:rsidTr="002D40E3">
        <w:trPr>
          <w:trHeight w:val="284"/>
        </w:trPr>
        <w:tc>
          <w:tcPr>
            <w:tcW w:w="9923" w:type="dxa"/>
            <w:gridSpan w:val="3"/>
            <w:noWrap/>
            <w:tcMar>
              <w:left w:w="28" w:type="dxa"/>
            </w:tcMar>
            <w:vAlign w:val="center"/>
          </w:tcPr>
          <w:p w14:paraId="4E18E078" w14:textId="77777777" w:rsidR="00A062D1" w:rsidRDefault="00A062D1" w:rsidP="004B4297">
            <w:pPr>
              <w:keepNext w:val="0"/>
              <w:widowControl w:val="0"/>
              <w:spacing w:before="120" w:after="60"/>
              <w:ind w:right="34"/>
              <w:rPr>
                <w:b/>
              </w:rPr>
            </w:pPr>
          </w:p>
          <w:p w14:paraId="2B6832F6" w14:textId="77777777" w:rsidR="00342226" w:rsidRPr="003C483F" w:rsidRDefault="00342226" w:rsidP="00E32C34">
            <w:pPr>
              <w:keepNext w:val="0"/>
              <w:widowControl w:val="0"/>
              <w:spacing w:before="120"/>
              <w:ind w:right="34"/>
              <w:rPr>
                <w:b/>
              </w:rPr>
            </w:pPr>
            <w:r w:rsidRPr="003C483F">
              <w:rPr>
                <w:b/>
              </w:rPr>
              <w:t>10</w:t>
            </w:r>
            <w:r w:rsidRPr="003C483F">
              <w:rPr>
                <w:b/>
              </w:rPr>
              <w:tab/>
              <w:t>Weitere Besondere Vertragsbedingungen</w:t>
            </w:r>
          </w:p>
        </w:tc>
      </w:tr>
      <w:tr w:rsidR="00342226" w:rsidRPr="00A6578C" w14:paraId="515CE4EB" w14:textId="77777777" w:rsidTr="00912256">
        <w:trPr>
          <w:trHeight w:val="284"/>
        </w:trPr>
        <w:tc>
          <w:tcPr>
            <w:tcW w:w="9923" w:type="dxa"/>
            <w:gridSpan w:val="3"/>
            <w:noWrap/>
            <w:tcMar>
              <w:left w:w="28" w:type="dxa"/>
            </w:tcMar>
            <w:vAlign w:val="center"/>
          </w:tcPr>
          <w:p w14:paraId="2BD6CDA3" w14:textId="77777777" w:rsidR="00342226" w:rsidRDefault="00342226" w:rsidP="004B4297">
            <w:pPr>
              <w:keepNext w:val="0"/>
              <w:widowControl w:val="0"/>
              <w:spacing w:before="120" w:after="60"/>
              <w:ind w:left="851" w:hanging="851"/>
              <w:rPr>
                <w:b/>
              </w:rPr>
            </w:pPr>
            <w:r>
              <w:rPr>
                <w:b/>
              </w:rPr>
              <w:t>10.1</w:t>
            </w:r>
            <w:r>
              <w:rPr>
                <w:b/>
              </w:rPr>
              <w:tab/>
            </w:r>
            <w:r w:rsidR="00E67BBF" w:rsidRPr="00E67BBF">
              <w:rPr>
                <w:b/>
              </w:rPr>
              <w:t>Besondere Vertragsbedingungen des Landes NRW zur Einhaltung des Tariftreue- und Vergabe-gesetzes NRW (TVgG NRW)</w:t>
            </w:r>
          </w:p>
          <w:p w14:paraId="6A9BA813" w14:textId="77777777" w:rsidR="004B4297" w:rsidRPr="004B4297" w:rsidRDefault="004B4297" w:rsidP="00077B0F">
            <w:pPr>
              <w:keepNext w:val="0"/>
              <w:widowControl w:val="0"/>
              <w:spacing w:before="120" w:after="120"/>
              <w:ind w:left="850" w:hanging="28"/>
            </w:pPr>
            <w:r w:rsidRPr="004B4297">
              <w:t xml:space="preserve">Der Auftragnehmer ist zur Einhaltung der </w:t>
            </w:r>
            <w:r w:rsidR="008D3DCC" w:rsidRPr="004B4297">
              <w:t xml:space="preserve">Vorgaben des </w:t>
            </w:r>
            <w:r w:rsidR="008D3DCC">
              <w:t xml:space="preserve">TVgG NRW </w:t>
            </w:r>
            <w:r w:rsidRPr="004B4297">
              <w:t>verpflichtet. Die weiteren Vertragsbedingungen bleiben hiervon unberührt. Hierzu vereinbaren die Parteien Folgendes:</w:t>
            </w:r>
          </w:p>
          <w:p w14:paraId="708BD424" w14:textId="77777777" w:rsidR="004B4297" w:rsidRPr="008D3DCC" w:rsidRDefault="004B4297" w:rsidP="008D3DCC">
            <w:pPr>
              <w:keepNext w:val="0"/>
              <w:widowControl w:val="0"/>
              <w:spacing w:before="120" w:after="200"/>
              <w:ind w:left="851" w:hanging="851"/>
              <w:rPr>
                <w:b/>
              </w:rPr>
            </w:pPr>
            <w:r w:rsidRPr="008D3DCC">
              <w:rPr>
                <w:b/>
              </w:rPr>
              <w:t>10.1.1.</w:t>
            </w:r>
            <w:r w:rsidRPr="008D3DCC">
              <w:rPr>
                <w:b/>
              </w:rPr>
              <w:tab/>
              <w:t>Einhaltung von Mindestarbeitsbedingungen</w:t>
            </w:r>
          </w:p>
          <w:p w14:paraId="3F5650DB" w14:textId="77777777" w:rsidR="004B4297" w:rsidRPr="008D3DCC" w:rsidRDefault="004B4297" w:rsidP="008D3DCC">
            <w:pPr>
              <w:keepNext w:val="0"/>
              <w:widowControl w:val="0"/>
              <w:spacing w:before="120" w:after="200"/>
              <w:ind w:left="851" w:hanging="851"/>
              <w:rPr>
                <w:b/>
              </w:rPr>
            </w:pPr>
            <w:r w:rsidRPr="008D3DCC">
              <w:rPr>
                <w:b/>
              </w:rPr>
              <w:t>10.1.1.1.</w:t>
            </w:r>
            <w:r w:rsidRPr="008D3DCC">
              <w:rPr>
                <w:b/>
              </w:rPr>
              <w:tab/>
              <w:t>Der Auftragnehmer ist verpflichtet,</w:t>
            </w:r>
          </w:p>
          <w:p w14:paraId="6D68AB10" w14:textId="77777777" w:rsidR="004B4297" w:rsidRPr="004B4297" w:rsidRDefault="004B4297" w:rsidP="004B4297">
            <w:pPr>
              <w:keepNext w:val="0"/>
              <w:widowControl w:val="0"/>
              <w:spacing w:before="120" w:after="60"/>
              <w:ind w:left="851" w:hanging="851"/>
            </w:pPr>
            <w:r w:rsidRPr="004B4297">
              <w:t>a)</w:t>
            </w:r>
            <w:r w:rsidRPr="004B4297">
              <w:tab/>
              <w:t>für Leistungen, deren Erbringung dem Geltungsbereich</w:t>
            </w:r>
          </w:p>
          <w:p w14:paraId="637765EB" w14:textId="77777777" w:rsidR="004B4297" w:rsidRPr="004B4297" w:rsidRDefault="004B4297" w:rsidP="004B4297">
            <w:pPr>
              <w:keepNext w:val="0"/>
              <w:widowControl w:val="0"/>
              <w:spacing w:before="120" w:after="60"/>
              <w:ind w:left="851" w:hanging="851"/>
            </w:pPr>
            <w:r w:rsidRPr="004B4297">
              <w:t>-</w:t>
            </w:r>
            <w:r w:rsidRPr="004B4297">
              <w:tab/>
              <w:t>eines nach dem Tarifvertragsgesetz in der Fassung der Bekanntmachung vom 25. August 1969 (BGBl. I S. 1323) in der jeweils geltenden Fassung für allgemein verbindlich erklärten Tarifvertrages,</w:t>
            </w:r>
          </w:p>
          <w:p w14:paraId="768DD1CB" w14:textId="77777777" w:rsidR="004B4297" w:rsidRPr="004B4297" w:rsidRDefault="004B4297" w:rsidP="004B4297">
            <w:pPr>
              <w:keepNext w:val="0"/>
              <w:widowControl w:val="0"/>
              <w:spacing w:before="120" w:after="60"/>
              <w:ind w:left="851" w:hanging="851"/>
            </w:pPr>
            <w:r w:rsidRPr="004B4297">
              <w:t>-</w:t>
            </w:r>
            <w:r w:rsidRPr="004B4297">
              <w:tab/>
              <w:t>eines nach dem Tarifvertragsgesetz mit den Wirkungen des Arbeitnehmer-Entsendegesetzes vom 20. April 2009 (BGBl. I S. 799) in der jeweils geltenden Fassung für allgemein verbindlich erklärten Tarifvertrages oder</w:t>
            </w:r>
          </w:p>
          <w:p w14:paraId="39B64864" w14:textId="77777777" w:rsidR="004B4297" w:rsidRPr="004B4297" w:rsidRDefault="004B4297" w:rsidP="004B4297">
            <w:pPr>
              <w:keepNext w:val="0"/>
              <w:widowControl w:val="0"/>
              <w:spacing w:before="120" w:after="60"/>
              <w:ind w:left="851" w:hanging="851"/>
            </w:pPr>
            <w:r w:rsidRPr="004B4297">
              <w:t>-</w:t>
            </w:r>
            <w:r w:rsidRPr="004B4297">
              <w:tab/>
              <w:t>einer nach den §§ 7, 7a oder 11 des Arbeitnehmer-Entsendegesetzes oder nach § 3a des Arbeitnehmerüberlassungsgesetzes in der Fassung der Bekanntmachung vom 3. Februar 1995 (BGBl. I S. 158) in der jeweils geltenden Fassung erlassenen Rechtsverordnung unterfällt,</w:t>
            </w:r>
          </w:p>
          <w:p w14:paraId="2103F0AF" w14:textId="77777777" w:rsidR="004B4297" w:rsidRPr="004B4297" w:rsidRDefault="004B4297" w:rsidP="004B4297">
            <w:pPr>
              <w:keepNext w:val="0"/>
              <w:widowControl w:val="0"/>
              <w:spacing w:before="120" w:after="60"/>
              <w:ind w:left="851" w:hanging="28"/>
            </w:pPr>
            <w:r w:rsidRPr="004B4297">
              <w:t>seinen Beschäftigten (ohne Auszubildende) bei der Ausführung des Auftrags wenigstens diejenigen Mindestarbeitsbedingungen einschließlich des Mindestentgelts zu gewähren, die in dem Tarifvertrag oder der Rechtsverordnung verbindlich vorgegeben werden.</w:t>
            </w:r>
          </w:p>
          <w:p w14:paraId="2F352093" w14:textId="77777777" w:rsidR="004B4297" w:rsidRPr="004B4297" w:rsidRDefault="004B4297" w:rsidP="004B4297">
            <w:pPr>
              <w:keepNext w:val="0"/>
              <w:widowControl w:val="0"/>
              <w:spacing w:before="120" w:after="60"/>
              <w:ind w:left="851" w:hanging="851"/>
            </w:pPr>
            <w:r w:rsidRPr="004B4297">
              <w:t>b)</w:t>
            </w:r>
            <w:r w:rsidRPr="004B4297">
              <w:tab/>
              <w:t>für Leistungen im Bereich des öffentlichen Personenverkehrs auf Straße und Schiene (§ 1 Abs. Absatz 3 TVgG) seinen Beschäftigten (ohne Auszubildende) bei der Ausführung des Auftrags wenigstens das in Nordrhein-Westfalen für diese Leistung in einem einschlägigen und repräsentativen mit einer tariffähigen Gewerkschaft vereinbarten Tarifvertrag vorgesehene Entgelt nach den tarifvertraglich festgelegten Modalitäten zu zahlen und während der Ausführungslaufzeit Änderungen nachvollziehen.</w:t>
            </w:r>
          </w:p>
          <w:p w14:paraId="242F6751" w14:textId="77777777" w:rsidR="004B4297" w:rsidRPr="004B4297" w:rsidRDefault="004B4297" w:rsidP="00E32C34">
            <w:pPr>
              <w:keepNext w:val="0"/>
              <w:widowControl w:val="0"/>
              <w:spacing w:before="120" w:after="240"/>
              <w:ind w:left="851" w:hanging="851"/>
            </w:pPr>
            <w:r w:rsidRPr="004B4297">
              <w:t>c)</w:t>
            </w:r>
            <w:r w:rsidRPr="004B4297">
              <w:tab/>
              <w:t xml:space="preserve">bei der Ausführung der Leistung seinen Beschäftigten (ohne Auszubildende) wenigstens ein Entgelt in Höhe des allgemeinen Mindestlohns, nach den Vorgaben des Mindestlohngesetzes in der Fassung der Bekanntmachung vom 11. August 2014 (BGBl. I S. 1348) in der jeweils geltenden Fassung zu zahlen. Diese Pflicht gilt auch, sofern das gemäß lit. a) und b) zu zahlende Entgelt das Mindeststundenentgelt nach dem Mindestlohngesetz unterschreitet. </w:t>
            </w:r>
          </w:p>
          <w:p w14:paraId="499B65F1" w14:textId="77777777" w:rsidR="004B4297" w:rsidRPr="004B4297" w:rsidRDefault="004B4297" w:rsidP="00821B81">
            <w:pPr>
              <w:keepNext w:val="0"/>
              <w:widowControl w:val="0"/>
              <w:spacing w:before="120" w:after="180"/>
              <w:ind w:left="851" w:hanging="851"/>
            </w:pPr>
            <w:r w:rsidRPr="00077B0F">
              <w:rPr>
                <w:b/>
              </w:rPr>
              <w:t>10.1.1.2.</w:t>
            </w:r>
            <w:r w:rsidRPr="00077B0F">
              <w:rPr>
                <w:b/>
              </w:rPr>
              <w:tab/>
              <w:t>Der Auftragnehmer trägt dafür Sorge</w:t>
            </w:r>
            <w:r w:rsidRPr="004B4297">
              <w:t xml:space="preserve">, dass die bei der Ausführung des Auftrags beteiligten Nachunternehmen die in Ziffer </w:t>
            </w:r>
            <w:r w:rsidR="001225F6">
              <w:t>10.1.</w:t>
            </w:r>
            <w:r w:rsidRPr="004B4297">
              <w:t>1.1. genannten Pflichten ebenfalls einhalten.</w:t>
            </w:r>
          </w:p>
          <w:p w14:paraId="69A2AE62" w14:textId="77777777" w:rsidR="004B4297" w:rsidRPr="004B4297" w:rsidRDefault="004B4297" w:rsidP="004B4297">
            <w:pPr>
              <w:keepNext w:val="0"/>
              <w:widowControl w:val="0"/>
              <w:spacing w:before="120" w:after="60"/>
              <w:ind w:left="851" w:hanging="851"/>
            </w:pPr>
            <w:r w:rsidRPr="00E32C34">
              <w:rPr>
                <w:b/>
              </w:rPr>
              <w:t>10.1.1.3.</w:t>
            </w:r>
            <w:r w:rsidRPr="00E32C34">
              <w:rPr>
                <w:b/>
              </w:rPr>
              <w:tab/>
            </w:r>
            <w:r w:rsidRPr="004B4297">
              <w:t xml:space="preserve">Ziffer </w:t>
            </w:r>
            <w:r w:rsidR="001225F6">
              <w:t>10.1.</w:t>
            </w:r>
            <w:r w:rsidRPr="004B4297">
              <w:t xml:space="preserve">1.1., lit. c) gilt nur, sofern die ausgeschriebene Leistung im </w:t>
            </w:r>
            <w:r w:rsidRPr="00E32C34">
              <w:rPr>
                <w:b/>
              </w:rPr>
              <w:t>Hoheitsgebiet der Bundesrepublik Deutschland</w:t>
            </w:r>
            <w:r w:rsidRPr="004B4297">
              <w:t xml:space="preserve"> erbracht wird. Ziffer </w:t>
            </w:r>
            <w:r w:rsidR="001225F6">
              <w:t>10.1.</w:t>
            </w:r>
            <w:r w:rsidRPr="004B4297">
              <w:t>1.1., lit. c) gilt nicht für Auftragnehmer, die unter § 224 Absatz 1 Satz 1 und Absatz 2 sowie § 226 des Neunten Sozialgesetzbuches fallen.</w:t>
            </w:r>
          </w:p>
          <w:p w14:paraId="2108CBA8" w14:textId="77777777" w:rsidR="004B4297" w:rsidRDefault="004B4297" w:rsidP="004B4297">
            <w:pPr>
              <w:keepNext w:val="0"/>
              <w:widowControl w:val="0"/>
              <w:spacing w:before="120" w:after="60"/>
              <w:ind w:left="851" w:hanging="851"/>
            </w:pPr>
          </w:p>
          <w:p w14:paraId="6979AEA4" w14:textId="77777777" w:rsidR="004B4297" w:rsidRDefault="004B4297" w:rsidP="004B4297">
            <w:pPr>
              <w:keepNext w:val="0"/>
              <w:widowControl w:val="0"/>
              <w:spacing w:before="120" w:after="60"/>
              <w:ind w:left="851" w:hanging="851"/>
            </w:pPr>
          </w:p>
          <w:p w14:paraId="7C2DB5C5" w14:textId="77777777" w:rsidR="004B4297" w:rsidRPr="004B4297" w:rsidRDefault="004B4297" w:rsidP="004B4297">
            <w:pPr>
              <w:keepNext w:val="0"/>
              <w:widowControl w:val="0"/>
              <w:spacing w:before="120" w:after="60"/>
              <w:ind w:left="851" w:hanging="851"/>
            </w:pPr>
          </w:p>
          <w:p w14:paraId="00A351DD" w14:textId="77777777" w:rsidR="004B4297" w:rsidRPr="00E32C34" w:rsidRDefault="004B4297" w:rsidP="004B4297">
            <w:pPr>
              <w:keepNext w:val="0"/>
              <w:widowControl w:val="0"/>
              <w:spacing w:before="120" w:after="60"/>
              <w:ind w:left="851" w:hanging="851"/>
              <w:rPr>
                <w:b/>
              </w:rPr>
            </w:pPr>
            <w:r w:rsidRPr="00E32C34">
              <w:rPr>
                <w:b/>
              </w:rPr>
              <w:lastRenderedPageBreak/>
              <w:t>10.1.2.</w:t>
            </w:r>
            <w:r w:rsidRPr="00E32C34">
              <w:rPr>
                <w:b/>
              </w:rPr>
              <w:tab/>
              <w:t>Kontroll- und Prüfrecht</w:t>
            </w:r>
          </w:p>
          <w:p w14:paraId="1488322D" w14:textId="77777777" w:rsidR="004B4297" w:rsidRPr="004B4297" w:rsidRDefault="004B4297" w:rsidP="004B4297">
            <w:pPr>
              <w:keepNext w:val="0"/>
              <w:widowControl w:val="0"/>
              <w:spacing w:before="120" w:after="60"/>
              <w:ind w:left="851" w:hanging="28"/>
            </w:pPr>
            <w:r w:rsidRPr="004B4297">
              <w:t xml:space="preserve">Der Auftraggeber ist berechtigt, die Einhaltung der unter Ziffer </w:t>
            </w:r>
            <w:r w:rsidR="001225F6">
              <w:t>10.1.</w:t>
            </w:r>
            <w:r w:rsidRPr="004B4297">
              <w:t>1. genannten Verpflichtungen während der Auftragsausführung zu überprüfen. Hierzu ist der Auftragnehmer verpflichtet,</w:t>
            </w:r>
          </w:p>
          <w:p w14:paraId="47F9A63D" w14:textId="77777777" w:rsidR="004B4297" w:rsidRPr="004B4297" w:rsidRDefault="004B4297" w:rsidP="004B4297">
            <w:pPr>
              <w:keepNext w:val="0"/>
              <w:widowControl w:val="0"/>
              <w:spacing w:before="120" w:after="60"/>
              <w:ind w:left="851" w:hanging="851"/>
            </w:pPr>
            <w:r w:rsidRPr="004B4297">
              <w:t>(1)</w:t>
            </w:r>
            <w:r w:rsidRPr="004B4297">
              <w:tab/>
              <w:t xml:space="preserve">dem Auftraggeber auf dessen Verlangen die notwendigen Unterlagen zur Verfügung zu stellen, aus denen sich die Einhaltung der unter Ziffer </w:t>
            </w:r>
            <w:r w:rsidR="001225F6">
              <w:t>10.1.</w:t>
            </w:r>
            <w:r w:rsidRPr="004B4297">
              <w:t xml:space="preserve">1. genannten Verpflichtungen zweifelsfrei ergibt. Sofern diese Unterlagen personenbezogene Daten enthalten, erfolgt die Vorlage in anonymisierter Form sowie unter Beachtung des Datenschutzrechts.  </w:t>
            </w:r>
          </w:p>
          <w:p w14:paraId="4F6B58D9" w14:textId="77777777" w:rsidR="004B4297" w:rsidRPr="004B4297" w:rsidRDefault="004B4297" w:rsidP="00E32C34">
            <w:pPr>
              <w:keepNext w:val="0"/>
              <w:widowControl w:val="0"/>
              <w:spacing w:before="120" w:after="180"/>
              <w:ind w:left="851" w:hanging="851"/>
            </w:pPr>
            <w:r w:rsidRPr="004B4297">
              <w:t>(2)</w:t>
            </w:r>
            <w:r w:rsidRPr="004B4297">
              <w:tab/>
              <w:t>seine Beschäftigten auf die Möglichkeit solcher Kontrollen hinzuweisen.</w:t>
            </w:r>
          </w:p>
          <w:p w14:paraId="643C6787" w14:textId="77777777" w:rsidR="004B4297" w:rsidRPr="00E32C34" w:rsidRDefault="004B4297" w:rsidP="00E32C34">
            <w:pPr>
              <w:keepNext w:val="0"/>
              <w:widowControl w:val="0"/>
              <w:spacing w:before="180" w:after="180"/>
              <w:ind w:left="851" w:hanging="851"/>
              <w:rPr>
                <w:b/>
              </w:rPr>
            </w:pPr>
            <w:r w:rsidRPr="00E32C34">
              <w:rPr>
                <w:b/>
              </w:rPr>
              <w:t>10.1.3.</w:t>
            </w:r>
            <w:r w:rsidRPr="00E32C34">
              <w:rPr>
                <w:b/>
              </w:rPr>
              <w:tab/>
              <w:t xml:space="preserve">Kündigung aus wichtigem Grund; Vertragsstrafe </w:t>
            </w:r>
          </w:p>
          <w:p w14:paraId="7C5C990E" w14:textId="77777777" w:rsidR="004B4297" w:rsidRPr="004B4297" w:rsidRDefault="004B4297" w:rsidP="004B4297">
            <w:pPr>
              <w:keepNext w:val="0"/>
              <w:widowControl w:val="0"/>
              <w:spacing w:before="120" w:after="60"/>
              <w:ind w:left="851" w:hanging="851"/>
            </w:pPr>
            <w:r w:rsidRPr="00E32C34">
              <w:rPr>
                <w:b/>
              </w:rPr>
              <w:t>10.1.3.1.</w:t>
            </w:r>
            <w:r w:rsidRPr="00E32C34">
              <w:rPr>
                <w:b/>
              </w:rPr>
              <w:tab/>
            </w:r>
            <w:r w:rsidRPr="004B4297">
              <w:t>Der Auftraggeber kann den Vertrag aus wichtigem Grund ohne Einhaltung einer Frist unter anderem kündigen,</w:t>
            </w:r>
          </w:p>
          <w:p w14:paraId="0768A753" w14:textId="77777777" w:rsidR="004B4297" w:rsidRPr="004B4297" w:rsidRDefault="004B4297" w:rsidP="004B4297">
            <w:pPr>
              <w:keepNext w:val="0"/>
              <w:widowControl w:val="0"/>
              <w:spacing w:before="120" w:after="60"/>
              <w:ind w:left="851" w:hanging="851"/>
            </w:pPr>
            <w:r w:rsidRPr="004B4297">
              <w:t>a)</w:t>
            </w:r>
            <w:r w:rsidRPr="004B4297">
              <w:tab/>
              <w:t xml:space="preserve">wenn der Auftragnehmer eine Pflicht aus Ziffer </w:t>
            </w:r>
            <w:r w:rsidR="001225F6">
              <w:t>10.</w:t>
            </w:r>
            <w:r w:rsidRPr="004B4297">
              <w:t>1.</w:t>
            </w:r>
            <w:r w:rsidR="001225F6">
              <w:t>1.</w:t>
            </w:r>
            <w:r w:rsidRPr="004B4297">
              <w:t xml:space="preserve"> verletzt,</w:t>
            </w:r>
          </w:p>
          <w:p w14:paraId="54E7CABB" w14:textId="77777777" w:rsidR="004B4297" w:rsidRPr="004B4297" w:rsidRDefault="004B4297" w:rsidP="004B4297">
            <w:pPr>
              <w:keepNext w:val="0"/>
              <w:widowControl w:val="0"/>
              <w:spacing w:before="120" w:after="60"/>
              <w:ind w:left="851" w:hanging="851"/>
            </w:pPr>
            <w:r w:rsidRPr="004B4297">
              <w:t>b)</w:t>
            </w:r>
            <w:r w:rsidRPr="004B4297">
              <w:tab/>
              <w:t xml:space="preserve">wenn der Auftragnehmer nicht sicherstellt, dass die Nachunternehmen eine Pflicht aus Ziffer </w:t>
            </w:r>
            <w:r w:rsidR="001225F6">
              <w:t>10.1.</w:t>
            </w:r>
            <w:r w:rsidRPr="004B4297">
              <w:t>1. einhalten oder</w:t>
            </w:r>
          </w:p>
          <w:p w14:paraId="5B594EE2" w14:textId="77777777" w:rsidR="004B4297" w:rsidRPr="004B4297" w:rsidRDefault="004B4297" w:rsidP="00E32C34">
            <w:pPr>
              <w:keepNext w:val="0"/>
              <w:widowControl w:val="0"/>
              <w:spacing w:before="120" w:after="180"/>
              <w:ind w:left="851" w:hanging="851"/>
            </w:pPr>
            <w:r w:rsidRPr="004B4297">
              <w:t>c)</w:t>
            </w:r>
            <w:r w:rsidRPr="004B4297">
              <w:tab/>
              <w:t xml:space="preserve">wenn der Auftragnehmer seinen Pflichten aus Ziffer </w:t>
            </w:r>
            <w:r w:rsidR="001225F6">
              <w:t>10.1.</w:t>
            </w:r>
            <w:r w:rsidRPr="004B4297">
              <w:t>2. nicht nachkommt.</w:t>
            </w:r>
          </w:p>
          <w:p w14:paraId="0C3423F9" w14:textId="77777777" w:rsidR="004B4297" w:rsidRPr="004B4297" w:rsidRDefault="004B4297" w:rsidP="00E32C34">
            <w:pPr>
              <w:keepNext w:val="0"/>
              <w:widowControl w:val="0"/>
              <w:spacing w:before="120" w:after="180"/>
              <w:ind w:left="851" w:hanging="851"/>
            </w:pPr>
            <w:r w:rsidRPr="00E32C34">
              <w:rPr>
                <w:b/>
              </w:rPr>
              <w:t>10.1.3.2.</w:t>
            </w:r>
            <w:r w:rsidRPr="004B4297">
              <w:tab/>
              <w:t xml:space="preserve">In den in Ziffer </w:t>
            </w:r>
            <w:r w:rsidR="001225F6">
              <w:t>10.1.</w:t>
            </w:r>
            <w:r w:rsidRPr="004B4297">
              <w:t>3.1. genannten Fällen, verpflichtet sich der Auftragnehmer zur Zahlung einer Vertragsstrafe, deren Höhe eins von Hundert, bei mehreren Verstößen bis zu fünf von Hundert des Auftragswertes beträgt. Dies gilt nicht, wenn der Auftragnehmer die Pflichtverletzung nicht zu vertreten hat. Die Geltendmachung eines weiteren Schadens durch den Auftraggeber ist nicht ausgeschlossen, jedoch wird die verwirkte Vertragsstrafe auf den weiteren Schadensersatz des Auftraggebers angerechnet.</w:t>
            </w:r>
          </w:p>
          <w:p w14:paraId="4754C233" w14:textId="3B6D2C4F" w:rsidR="004B4297" w:rsidRDefault="004B4297" w:rsidP="004B4297">
            <w:pPr>
              <w:keepNext w:val="0"/>
              <w:widowControl w:val="0"/>
              <w:spacing w:before="120" w:after="60"/>
              <w:ind w:left="851" w:hanging="851"/>
            </w:pPr>
            <w:r w:rsidRPr="00E32C34">
              <w:rPr>
                <w:b/>
              </w:rPr>
              <w:t>10.1.3.3</w:t>
            </w:r>
            <w:r w:rsidRPr="004B4297">
              <w:t>.</w:t>
            </w:r>
            <w:r w:rsidRPr="004B4297">
              <w:tab/>
              <w:t xml:space="preserve">Im Übrigen berühren Ziffer </w:t>
            </w:r>
            <w:r w:rsidR="001225F6">
              <w:t>10.1.</w:t>
            </w:r>
            <w:r w:rsidRPr="004B4297">
              <w:t xml:space="preserve">3.1. und </w:t>
            </w:r>
            <w:r w:rsidR="001225F6">
              <w:t>10.1.</w:t>
            </w:r>
            <w:r w:rsidRPr="004B4297">
              <w:t>3.2. nicht die weiteren Rechte der Vertragsparteien.</w:t>
            </w:r>
          </w:p>
          <w:p w14:paraId="6649B4DA" w14:textId="34AC0D73" w:rsidR="00B90E3D" w:rsidRDefault="00B90E3D" w:rsidP="004B4297">
            <w:pPr>
              <w:keepNext w:val="0"/>
              <w:widowControl w:val="0"/>
              <w:spacing w:before="120" w:after="60"/>
              <w:ind w:left="851" w:hanging="851"/>
            </w:pPr>
          </w:p>
          <w:p w14:paraId="27FADF0B" w14:textId="77777777" w:rsidR="00B90E3D" w:rsidRPr="00C23939" w:rsidRDefault="00B90E3D" w:rsidP="00B90E3D">
            <w:pPr>
              <w:keepNext w:val="0"/>
              <w:widowControl w:val="0"/>
              <w:spacing w:after="120"/>
              <w:rPr>
                <w:b/>
                <w:bCs/>
              </w:rPr>
            </w:pPr>
            <w:r w:rsidRPr="00C23939">
              <w:rPr>
                <w:b/>
                <w:bCs/>
              </w:rPr>
              <w:t>10.2</w:t>
            </w:r>
            <w:r w:rsidRPr="00C23939">
              <w:rPr>
                <w:b/>
                <w:bCs/>
              </w:rPr>
              <w:tab/>
              <w:t>Abfall</w:t>
            </w:r>
          </w:p>
          <w:p w14:paraId="5E4B6922" w14:textId="77777777" w:rsidR="00B90E3D" w:rsidRDefault="00B90E3D" w:rsidP="00B90E3D">
            <w:pPr>
              <w:keepNext w:val="0"/>
              <w:widowControl w:val="0"/>
              <w:spacing w:after="120"/>
              <w:ind w:firstLine="709"/>
              <w:rPr>
                <w:bCs/>
              </w:rPr>
            </w:pPr>
            <w:r w:rsidRPr="00216E23">
              <w:rPr>
                <w:bCs/>
              </w:rPr>
              <w:t>Soweit das Formblatt 241 (Abfall) vereinbart wird, gilt ergänzend als vereinbart</w:t>
            </w:r>
            <w:r>
              <w:rPr>
                <w:bCs/>
              </w:rPr>
              <w:t>:</w:t>
            </w:r>
          </w:p>
          <w:p w14:paraId="0E0D29C7" w14:textId="52FD668D" w:rsidR="00B90E3D" w:rsidRDefault="00B90E3D" w:rsidP="00B90E3D">
            <w:pPr>
              <w:keepNext w:val="0"/>
              <w:widowControl w:val="0"/>
              <w:spacing w:after="120"/>
              <w:ind w:left="709"/>
              <w:rPr>
                <w:bCs/>
              </w:rPr>
            </w:pPr>
            <w:r w:rsidRPr="00B90E3D">
              <w:rPr>
                <w:bCs/>
              </w:rPr>
              <w:t xml:space="preserve">Die im Formblatt 241 Bau- und Abbruchabfälle beinhalten sämtlich Abfälle (insbesondere die in Kapitel </w:t>
            </w:r>
            <w:r>
              <w:rPr>
                <w:bCs/>
              </w:rPr>
              <w:br/>
            </w:r>
            <w:r w:rsidRPr="00B90E3D">
              <w:rPr>
                <w:bCs/>
              </w:rPr>
              <w:t>1- 20 der Abfallverzeichnisverordnung aufgeführten Abfälle), die im Zuge der Bau- und Abbruchmaßnahmen anfallen</w:t>
            </w:r>
            <w:r>
              <w:rPr>
                <w:bCs/>
              </w:rPr>
              <w:t>.</w:t>
            </w:r>
          </w:p>
          <w:p w14:paraId="2A086467" w14:textId="77777777" w:rsidR="00B90E3D" w:rsidRDefault="00B90E3D" w:rsidP="00B90E3D">
            <w:pPr>
              <w:keepNext w:val="0"/>
              <w:widowControl w:val="0"/>
              <w:spacing w:after="120"/>
              <w:ind w:left="709"/>
              <w:rPr>
                <w:b/>
                <w:bCs/>
              </w:rPr>
            </w:pPr>
            <w:r w:rsidRPr="00216E23">
              <w:rPr>
                <w:bCs/>
              </w:rPr>
              <w:t>Der Auftragnehmer ist gemäß Absatz 2 des Formblatts 241 VHB u. a. verpflichtet, die zu erbringenden Nachweise zu führen. Dies beinhaltet ebenfalls die Führung des Registers</w:t>
            </w:r>
            <w:r>
              <w:rPr>
                <w:bCs/>
              </w:rPr>
              <w:t>.</w:t>
            </w:r>
          </w:p>
          <w:p w14:paraId="1F00843C" w14:textId="77777777" w:rsidR="00B90E3D" w:rsidRDefault="00B90E3D" w:rsidP="00B90E3D">
            <w:pPr>
              <w:keepNext w:val="0"/>
              <w:widowControl w:val="0"/>
              <w:spacing w:after="120"/>
              <w:ind w:left="709"/>
              <w:rPr>
                <w:bCs/>
              </w:rPr>
            </w:pPr>
            <w:r w:rsidRPr="00216E23">
              <w:rPr>
                <w:bCs/>
              </w:rPr>
              <w:t>Dem AG ist eine Kontrolle der Erfüllung der Nachweispflicht, gem. KrW-/AbfG und NachwV, sowie die Kontrolle der ordnungsgemäßen Anwendung und Umsetzung des SigG einzuräumen. Hierzu ist dem AG auf Verlangen Einblick in die Registerführung zu gewähren</w:t>
            </w:r>
            <w:r>
              <w:rPr>
                <w:bCs/>
              </w:rPr>
              <w:t>.</w:t>
            </w:r>
          </w:p>
          <w:p w14:paraId="71DDA9D7" w14:textId="77777777" w:rsidR="00B90E3D" w:rsidRDefault="00B90E3D" w:rsidP="00B90E3D">
            <w:pPr>
              <w:keepNext w:val="0"/>
              <w:widowControl w:val="0"/>
              <w:spacing w:after="120"/>
              <w:ind w:left="709"/>
              <w:rPr>
                <w:bCs/>
              </w:rPr>
            </w:pPr>
            <w:r w:rsidRPr="00216E23">
              <w:rPr>
                <w:bCs/>
              </w:rPr>
              <w:t>Des Weiteren sind dem AG Papierausdrucke und Kopien sämtlicher Dokumente, insbesondere der Entsorgungs- und Sammelentsorgungsnachweise und der Begleit- bzw. Übernahmescheine in kopierfähiger Ausführung zu übergeben</w:t>
            </w:r>
            <w:r>
              <w:rPr>
                <w:bCs/>
              </w:rPr>
              <w:t>.</w:t>
            </w:r>
          </w:p>
          <w:p w14:paraId="5FC99836" w14:textId="77777777" w:rsidR="00B90E3D" w:rsidRDefault="00B90E3D" w:rsidP="00B90E3D">
            <w:pPr>
              <w:keepNext w:val="0"/>
              <w:widowControl w:val="0"/>
              <w:spacing w:after="120"/>
              <w:ind w:left="709"/>
              <w:rPr>
                <w:b/>
                <w:bCs/>
              </w:rPr>
            </w:pPr>
            <w:r>
              <w:rPr>
                <w:bCs/>
              </w:rPr>
              <w:t xml:space="preserve">Bei </w:t>
            </w:r>
            <w:r w:rsidRPr="00216E23">
              <w:rPr>
                <w:bCs/>
              </w:rPr>
              <w:t>den Entsorgungs- und Sammelentsorgungsnachweisen hat dies unverzüglich nach deren Gültigkeit zu geschehen, bei den Begleit- und Übernahmescheinen und sonstigen Dokumenten spätestens 14 Tage nach dem jeweils durchgeführten Entsorgungsvorgang</w:t>
            </w:r>
            <w:r>
              <w:rPr>
                <w:bCs/>
              </w:rPr>
              <w:t>.</w:t>
            </w:r>
          </w:p>
          <w:p w14:paraId="53E13A3D" w14:textId="77777777" w:rsidR="00B90E3D" w:rsidRDefault="00B90E3D" w:rsidP="00B90E3D">
            <w:pPr>
              <w:keepNext w:val="0"/>
              <w:widowControl w:val="0"/>
              <w:spacing w:after="120"/>
              <w:ind w:left="709"/>
              <w:rPr>
                <w:b/>
                <w:bCs/>
              </w:rPr>
            </w:pPr>
            <w:r w:rsidRPr="00216E23">
              <w:rPr>
                <w:bCs/>
              </w:rPr>
              <w:t>Zusätzlich ist spätestens 2 Wochen nach Abschluss der Arbeiten des AN dem AG ein mit den jeweiligen Dokumenten gefüllter Ordner zu übergeben. Dieser Ordner muss in seinem Aufbau den Maßgaben des § 24 der NachwV entsprechen</w:t>
            </w:r>
            <w:r>
              <w:rPr>
                <w:bCs/>
              </w:rPr>
              <w:t>.</w:t>
            </w:r>
          </w:p>
          <w:p w14:paraId="02842236" w14:textId="77777777" w:rsidR="00B90E3D" w:rsidRDefault="00B90E3D" w:rsidP="00B90E3D">
            <w:pPr>
              <w:keepNext w:val="0"/>
              <w:widowControl w:val="0"/>
              <w:spacing w:after="120"/>
              <w:rPr>
                <w:b/>
                <w:bCs/>
              </w:rPr>
            </w:pPr>
          </w:p>
          <w:p w14:paraId="2221223F" w14:textId="77777777" w:rsidR="00B90E3D" w:rsidRPr="00AF759E" w:rsidRDefault="00B90E3D" w:rsidP="00B90E3D">
            <w:pPr>
              <w:keepNext w:val="0"/>
              <w:widowControl w:val="0"/>
              <w:spacing w:after="120"/>
              <w:rPr>
                <w:bCs/>
                <w:highlight w:val="yellow"/>
              </w:rPr>
            </w:pPr>
            <w:r>
              <w:rPr>
                <w:b/>
                <w:bCs/>
              </w:rPr>
              <w:t>10.3</w:t>
            </w:r>
            <w:r>
              <w:rPr>
                <w:b/>
                <w:bCs/>
              </w:rPr>
              <w:tab/>
            </w:r>
            <w:r w:rsidRPr="007F72A1">
              <w:rPr>
                <w:b/>
                <w:bCs/>
              </w:rPr>
              <w:t xml:space="preserve">Nutzung der </w:t>
            </w:r>
            <w:r w:rsidRPr="007F72A1">
              <w:rPr>
                <w:b/>
              </w:rPr>
              <w:t>Bauprojektmanagementplattform „CONCLUDE CDE“</w:t>
            </w:r>
          </w:p>
          <w:p w14:paraId="6C2BA04E" w14:textId="77777777" w:rsidR="00B90E3D" w:rsidRPr="00A2330F" w:rsidRDefault="00B90E3D" w:rsidP="00B90E3D">
            <w:pPr>
              <w:keepNext w:val="0"/>
              <w:widowControl w:val="0"/>
              <w:spacing w:after="120"/>
              <w:ind w:left="709"/>
              <w:rPr>
                <w:bCs/>
              </w:rPr>
            </w:pPr>
            <w:r w:rsidRPr="00A2330F">
              <w:rPr>
                <w:bCs/>
              </w:rPr>
              <w:t xml:space="preserve">Wird mit oder nach Vertragsschluss für die Kommunikation und Dokumentation der internetbasierte Projektraum „CONCLUDE CDE“ der Firma Thinkproject als elektronisches Bauprojekt- und Dokumentenmanagementsystem in Form einer Cloud-Betriebsumgebung eingerichtet, so muss sich der AN dieses Projektraums bedienen. </w:t>
            </w:r>
          </w:p>
          <w:p w14:paraId="60B1C3E0" w14:textId="77777777" w:rsidR="00B90E3D" w:rsidRPr="00A2330F" w:rsidRDefault="00B90E3D" w:rsidP="00B90E3D">
            <w:pPr>
              <w:keepNext w:val="0"/>
              <w:widowControl w:val="0"/>
              <w:spacing w:after="120"/>
              <w:ind w:left="709"/>
              <w:rPr>
                <w:bCs/>
              </w:rPr>
            </w:pPr>
            <w:r w:rsidRPr="00A2330F">
              <w:rPr>
                <w:bCs/>
              </w:rPr>
              <w:t xml:space="preserve">Der AG erwirbt von Thinkproject eine Lizenz zur Nutzung des Produktes „CONCLUDE CDE“ für die </w:t>
            </w:r>
            <w:r w:rsidRPr="00A2330F">
              <w:rPr>
                <w:bCs/>
              </w:rPr>
              <w:lastRenderedPageBreak/>
              <w:t xml:space="preserve">Dauer der Beteiligung des AN am Projekt. </w:t>
            </w:r>
          </w:p>
          <w:p w14:paraId="1EB445D0" w14:textId="77777777" w:rsidR="00B90E3D" w:rsidRPr="00A2330F" w:rsidRDefault="00B90E3D" w:rsidP="00B90E3D">
            <w:pPr>
              <w:keepNext w:val="0"/>
              <w:widowControl w:val="0"/>
              <w:spacing w:after="120"/>
              <w:ind w:left="709"/>
              <w:rPr>
                <w:bCs/>
              </w:rPr>
            </w:pPr>
            <w:r w:rsidRPr="00A2330F">
              <w:rPr>
                <w:bCs/>
              </w:rPr>
              <w:t>Für den AN fallen dafür keine Lizenzgebühren an.</w:t>
            </w:r>
          </w:p>
          <w:p w14:paraId="04E70373" w14:textId="77777777" w:rsidR="00B90E3D" w:rsidRPr="00A2330F" w:rsidRDefault="00B90E3D" w:rsidP="00B90E3D">
            <w:pPr>
              <w:keepNext w:val="0"/>
              <w:widowControl w:val="0"/>
              <w:spacing w:after="120"/>
              <w:ind w:left="709"/>
              <w:rPr>
                <w:bCs/>
              </w:rPr>
            </w:pPr>
            <w:r w:rsidRPr="00A2330F">
              <w:rPr>
                <w:bCs/>
              </w:rPr>
              <w:t xml:space="preserve">Der AN verpflichtet sich, unverzüglich nach Beendigung seiner Beteiligung am Projekt den Projektraum „CONCLUDE CDE“ für das jeweils vertragsgegenständliche Projekt nicht mehr zu nutzen und den AG unverzüglich schriftlich hierüber zu informieren. </w:t>
            </w:r>
          </w:p>
          <w:p w14:paraId="2D7BFFD0" w14:textId="77777777" w:rsidR="00B90E3D" w:rsidRPr="00A2330F" w:rsidRDefault="00B90E3D" w:rsidP="00B90E3D">
            <w:pPr>
              <w:keepNext w:val="0"/>
              <w:widowControl w:val="0"/>
              <w:spacing w:after="120"/>
              <w:ind w:left="709"/>
              <w:rPr>
                <w:bCs/>
              </w:rPr>
            </w:pPr>
            <w:r w:rsidRPr="00A2330F">
              <w:rPr>
                <w:bCs/>
              </w:rPr>
              <w:t xml:space="preserve">Für den AN steht über die Thinkproject-Academy ein E-Learning-Zugang zur Verfügung, den er für die Dauer der Beteiligung am Projekt kostenlos nutzen kann. </w:t>
            </w:r>
          </w:p>
          <w:p w14:paraId="09118869" w14:textId="77777777" w:rsidR="00B90E3D" w:rsidRPr="00A2330F" w:rsidRDefault="00B90E3D" w:rsidP="00B90E3D">
            <w:pPr>
              <w:keepNext w:val="0"/>
              <w:widowControl w:val="0"/>
              <w:spacing w:after="120"/>
              <w:ind w:left="709"/>
              <w:rPr>
                <w:bCs/>
              </w:rPr>
            </w:pPr>
            <w:r w:rsidRPr="00A2330F">
              <w:rPr>
                <w:bCs/>
              </w:rPr>
              <w:t>Sollten darüber hinaus weitere Schulungen für die Plattform „CONCLUDE CDE“ benötigt werden, hat der AN solche in eigener Verantwortung und auf eigene Rechnung zu organisieren und durchzuführen.</w:t>
            </w:r>
          </w:p>
          <w:p w14:paraId="00AAE051" w14:textId="77777777" w:rsidR="00B90E3D" w:rsidRPr="00A2330F" w:rsidRDefault="00B90E3D" w:rsidP="00B90E3D">
            <w:pPr>
              <w:keepNext w:val="0"/>
              <w:widowControl w:val="0"/>
              <w:spacing w:after="120"/>
              <w:ind w:left="709"/>
              <w:rPr>
                <w:bCs/>
              </w:rPr>
            </w:pPr>
            <w:r w:rsidRPr="00A2330F">
              <w:rPr>
                <w:bCs/>
              </w:rPr>
              <w:t xml:space="preserve">Der AG sieht vor, voraussichtlich ab Mitte des Jahres 2025 für den Betrieb seiner Bauprojektmanagementplattform auf eine On-Premise-Betriebsumgebung umzustellen. Dabei wird es sich dann um das Produkt „TP PLM“ der Firma Thinkproject handeln. </w:t>
            </w:r>
          </w:p>
          <w:p w14:paraId="366C316F" w14:textId="77777777" w:rsidR="00B90E3D" w:rsidRPr="001C51DE" w:rsidRDefault="00B90E3D" w:rsidP="00B90E3D">
            <w:pPr>
              <w:keepNext w:val="0"/>
              <w:widowControl w:val="0"/>
              <w:spacing w:after="120"/>
              <w:ind w:left="709"/>
              <w:rPr>
                <w:bCs/>
              </w:rPr>
            </w:pPr>
            <w:r w:rsidRPr="00A2330F">
              <w:rPr>
                <w:bCs/>
              </w:rPr>
              <w:t>Der AN verpflichtet sich in diesem Fall, sich innerhalb des Projektes auch dieses Folgesystems zu bedienen und hierfür notwendige Schulungen in eigener Verantwortung und auf eigene Rechnung zu organisieren und durchzuführen. Für den Fall des vorgenannten Wechsels erhält der AN keine zusätzliche Vergütung durch den AG.</w:t>
            </w:r>
          </w:p>
          <w:p w14:paraId="6FB13707" w14:textId="77777777" w:rsidR="00B90E3D" w:rsidRDefault="00B90E3D" w:rsidP="00B90E3D">
            <w:pPr>
              <w:autoSpaceDE w:val="0"/>
              <w:autoSpaceDN w:val="0"/>
              <w:spacing w:after="120"/>
              <w:rPr>
                <w:rFonts w:cs="Arial"/>
                <w:b/>
              </w:rPr>
            </w:pPr>
          </w:p>
          <w:p w14:paraId="7C990CB0" w14:textId="77777777" w:rsidR="00B90E3D" w:rsidRDefault="00B90E3D" w:rsidP="00B90E3D">
            <w:pPr>
              <w:autoSpaceDE w:val="0"/>
              <w:autoSpaceDN w:val="0"/>
              <w:spacing w:after="120"/>
              <w:rPr>
                <w:rFonts w:cs="Arial"/>
                <w:b/>
              </w:rPr>
            </w:pPr>
            <w:r w:rsidRPr="00216E23">
              <w:rPr>
                <w:b/>
                <w:bCs/>
              </w:rPr>
              <w:t xml:space="preserve">10.4  </w:t>
            </w:r>
            <w:r w:rsidRPr="00216E23">
              <w:rPr>
                <w:b/>
                <w:bCs/>
              </w:rPr>
              <w:tab/>
              <w:t>CAD/CAE-Standard</w:t>
            </w:r>
          </w:p>
          <w:p w14:paraId="1688B39A" w14:textId="77777777" w:rsidR="00B90E3D" w:rsidRPr="00216E23" w:rsidRDefault="00B90E3D" w:rsidP="00B90E3D">
            <w:pPr>
              <w:keepNext w:val="0"/>
              <w:widowControl w:val="0"/>
              <w:spacing w:after="120"/>
              <w:ind w:left="709"/>
              <w:rPr>
                <w:b/>
                <w:bCs/>
              </w:rPr>
            </w:pPr>
            <w:r w:rsidRPr="00216E23">
              <w:rPr>
                <w:b/>
                <w:bCs/>
              </w:rPr>
              <w:t>Im BLB NRW gilt ein einheitlicher Standard für Daten im Computer Aided Design (CAD)-/Computer Aided Engineering (CAE)-System.</w:t>
            </w:r>
          </w:p>
          <w:p w14:paraId="155ED192" w14:textId="77777777" w:rsidR="00B90E3D" w:rsidRPr="0068180D" w:rsidRDefault="00B90E3D" w:rsidP="00B90E3D">
            <w:pPr>
              <w:keepNext w:val="0"/>
              <w:widowControl w:val="0"/>
              <w:spacing w:after="120"/>
              <w:ind w:left="709"/>
              <w:rPr>
                <w:bCs/>
              </w:rPr>
            </w:pPr>
            <w:r w:rsidRPr="00216E23">
              <w:rPr>
                <w:bCs/>
              </w:rPr>
              <w:t>Soweit der Auftragnehmer im Rahmen seines vertraglichen Verhältnisses Zeichnungen anzufertigen</w:t>
            </w:r>
            <w:r>
              <w:rPr>
                <w:bCs/>
              </w:rPr>
              <w:t xml:space="preserve"> </w:t>
            </w:r>
            <w:r w:rsidRPr="00216E23">
              <w:rPr>
                <w:bCs/>
              </w:rPr>
              <w:t>oder vom Auftragnehmer zur Verfügung gestellte Zeichnungen weiter zu bearbeiten hat, hat er den CAD-Standard des BLB NRW (</w:t>
            </w:r>
            <w:hyperlink r:id="rId9" w:history="1">
              <w:r w:rsidRPr="0090720B">
                <w:rPr>
                  <w:rStyle w:val="Hyperlink"/>
                  <w:rFonts w:cs="Arial"/>
                </w:rPr>
                <w:t>www.blb.nrw.de/standards</w:t>
              </w:r>
            </w:hyperlink>
            <w:r w:rsidRPr="00216E23">
              <w:rPr>
                <w:bCs/>
              </w:rPr>
              <w:t>) zu beachten und die für dieses Projekt festlegten</w:t>
            </w:r>
            <w:r>
              <w:rPr>
                <w:bCs/>
              </w:rPr>
              <w:t xml:space="preserve"> </w:t>
            </w:r>
            <w:r w:rsidRPr="00216E23">
              <w:rPr>
                <w:bCs/>
              </w:rPr>
              <w:t>Mindestvorgaben des vertraglich vereinbarten CAD/CAE-Datenblattes einzuhalten.</w:t>
            </w:r>
          </w:p>
          <w:p w14:paraId="719A9179" w14:textId="77777777" w:rsidR="00B90E3D" w:rsidRDefault="00B90E3D" w:rsidP="00B90E3D">
            <w:pPr>
              <w:autoSpaceDE w:val="0"/>
              <w:autoSpaceDN w:val="0"/>
              <w:rPr>
                <w:rFonts w:cs="Arial"/>
                <w:b/>
              </w:rPr>
            </w:pPr>
          </w:p>
          <w:p w14:paraId="51CBBB14" w14:textId="77777777" w:rsidR="00B90E3D" w:rsidRDefault="00B90E3D" w:rsidP="00B90E3D">
            <w:pPr>
              <w:autoSpaceDE w:val="0"/>
              <w:autoSpaceDN w:val="0"/>
              <w:rPr>
                <w:rFonts w:cs="Arial"/>
                <w:b/>
              </w:rPr>
            </w:pPr>
            <w:r>
              <w:rPr>
                <w:rFonts w:cs="Arial"/>
                <w:b/>
              </w:rPr>
              <w:t xml:space="preserve">10.5 </w:t>
            </w:r>
            <w:r>
              <w:rPr>
                <w:rFonts w:cs="Arial"/>
                <w:b/>
              </w:rPr>
              <w:tab/>
              <w:t xml:space="preserve">Rechnungen </w:t>
            </w:r>
          </w:p>
          <w:p w14:paraId="0FD4CC4E" w14:textId="77777777" w:rsidR="00B90E3D" w:rsidRDefault="00B90E3D" w:rsidP="00B90E3D">
            <w:pPr>
              <w:autoSpaceDE w:val="0"/>
              <w:autoSpaceDN w:val="0"/>
              <w:rPr>
                <w:rFonts w:cs="Arial"/>
                <w:b/>
              </w:rPr>
            </w:pPr>
          </w:p>
          <w:p w14:paraId="71AE7E3C" w14:textId="77777777" w:rsidR="00B90E3D" w:rsidRDefault="00B90E3D" w:rsidP="00B90E3D">
            <w:pPr>
              <w:autoSpaceDE w:val="0"/>
              <w:autoSpaceDN w:val="0"/>
              <w:ind w:left="709"/>
              <w:rPr>
                <w:rFonts w:cs="Arial"/>
              </w:rPr>
            </w:pPr>
            <w:r>
              <w:rPr>
                <w:rFonts w:cs="Arial"/>
              </w:rPr>
              <w:t>Der BLB NRW hat die elektronische Rechnungsbearbeitung eingeführt. Bei diesem Verfahren werden die Rechnungen sowie die dazugehörigen rechnungsbegleitenden Unterlagen nach Eingang elektronisch erfasst.</w:t>
            </w:r>
          </w:p>
          <w:p w14:paraId="4E2DC2F3" w14:textId="77777777" w:rsidR="00B90E3D" w:rsidRDefault="00B90E3D" w:rsidP="00B90E3D">
            <w:pPr>
              <w:ind w:left="709"/>
              <w:rPr>
                <w:rFonts w:cs="Arial"/>
              </w:rPr>
            </w:pPr>
            <w:r w:rsidRPr="00C968C4">
              <w:rPr>
                <w:rFonts w:cs="Arial"/>
              </w:rPr>
              <w:t>Die Rechnungsanschrift und weitere Vorgaben zur Rechnungslegung ergeben sich aus der Anlage „Wichtige Hinweise für Rechnungen“</w:t>
            </w:r>
            <w:r>
              <w:rPr>
                <w:rFonts w:cs="Arial"/>
              </w:rPr>
              <w:t>.</w:t>
            </w:r>
          </w:p>
          <w:p w14:paraId="478CD117" w14:textId="77777777" w:rsidR="00B90E3D" w:rsidRPr="004B4297" w:rsidRDefault="00B90E3D" w:rsidP="004B4297">
            <w:pPr>
              <w:keepNext w:val="0"/>
              <w:widowControl w:val="0"/>
              <w:spacing w:before="120" w:after="60"/>
              <w:ind w:left="851" w:hanging="851"/>
            </w:pPr>
          </w:p>
          <w:p w14:paraId="040DDBBD" w14:textId="4E4FC925" w:rsidR="004B4297" w:rsidRDefault="00B90E3D" w:rsidP="004B4297">
            <w:pPr>
              <w:keepNext w:val="0"/>
              <w:widowControl w:val="0"/>
              <w:spacing w:before="120" w:after="60"/>
              <w:ind w:left="851" w:hanging="851"/>
              <w:rPr>
                <w:b/>
                <w:bCs/>
              </w:rPr>
            </w:pPr>
            <w:r w:rsidRPr="00216E23">
              <w:rPr>
                <w:b/>
                <w:bCs/>
              </w:rPr>
              <w:t>10.</w:t>
            </w:r>
            <w:r>
              <w:rPr>
                <w:b/>
                <w:bCs/>
              </w:rPr>
              <w:t>6     Bürgschaftsanschriften</w:t>
            </w:r>
          </w:p>
          <w:p w14:paraId="114D16EF" w14:textId="77777777" w:rsidR="00B90E3D" w:rsidRPr="00B90E3D" w:rsidRDefault="00B90E3D" w:rsidP="00B90E3D">
            <w:pPr>
              <w:autoSpaceDE w:val="0"/>
              <w:autoSpaceDN w:val="0"/>
              <w:ind w:left="709"/>
              <w:rPr>
                <w:rFonts w:cs="Arial"/>
              </w:rPr>
            </w:pPr>
            <w:r w:rsidRPr="00B90E3D">
              <w:rPr>
                <w:rFonts w:cs="Arial"/>
              </w:rPr>
              <w:t xml:space="preserve">Bürgschaften sind ausschließlich vom Bürgen und im Original direkt an folgende Anschrift zu </w:t>
            </w:r>
          </w:p>
          <w:p w14:paraId="55758166" w14:textId="65E48075" w:rsidR="00B90E3D" w:rsidRPr="00B90E3D" w:rsidRDefault="00B90E3D" w:rsidP="00B90E3D">
            <w:pPr>
              <w:autoSpaceDE w:val="0"/>
              <w:autoSpaceDN w:val="0"/>
              <w:ind w:left="709"/>
              <w:rPr>
                <w:rFonts w:cs="Arial"/>
              </w:rPr>
            </w:pPr>
            <w:r w:rsidRPr="00B90E3D">
              <w:rPr>
                <w:rFonts w:cs="Arial"/>
              </w:rPr>
              <w:t>senden:</w:t>
            </w:r>
            <w:r>
              <w:rPr>
                <w:rFonts w:cs="Arial"/>
              </w:rPr>
              <w:br/>
            </w:r>
          </w:p>
          <w:p w14:paraId="17F21733" w14:textId="0A20F78D" w:rsidR="00B90E3D" w:rsidRPr="00B90E3D" w:rsidRDefault="00B90E3D" w:rsidP="00B90E3D">
            <w:pPr>
              <w:autoSpaceDE w:val="0"/>
              <w:autoSpaceDN w:val="0"/>
              <w:ind w:left="709"/>
              <w:jc w:val="left"/>
              <w:rPr>
                <w:rFonts w:cs="Arial"/>
                <w:b/>
              </w:rPr>
            </w:pPr>
            <w:r w:rsidRPr="00B90E3D">
              <w:rPr>
                <w:rFonts w:cs="Arial"/>
                <w:b/>
              </w:rPr>
              <w:t xml:space="preserve">BLB NRW, Zentralbereich Einkauf und Vertragsmanagement, </w:t>
            </w:r>
            <w:r w:rsidRPr="00B90E3D">
              <w:rPr>
                <w:rFonts w:cs="Arial"/>
                <w:b/>
              </w:rPr>
              <w:br/>
              <w:t>Mercedesstraße 12, 40470 Düsseldorf</w:t>
            </w:r>
          </w:p>
          <w:p w14:paraId="2DC5970B" w14:textId="77777777" w:rsidR="00B90E3D" w:rsidRPr="00B90E3D" w:rsidRDefault="00B90E3D" w:rsidP="00B90E3D">
            <w:pPr>
              <w:autoSpaceDE w:val="0"/>
              <w:autoSpaceDN w:val="0"/>
              <w:ind w:left="709"/>
              <w:jc w:val="left"/>
              <w:rPr>
                <w:rFonts w:cs="Arial"/>
              </w:rPr>
            </w:pPr>
          </w:p>
          <w:p w14:paraId="3D70BDA5" w14:textId="77777777" w:rsidR="00B90E3D" w:rsidRDefault="00B90E3D" w:rsidP="00B90E3D">
            <w:pPr>
              <w:autoSpaceDE w:val="0"/>
              <w:autoSpaceDN w:val="0"/>
              <w:ind w:left="709"/>
              <w:jc w:val="left"/>
              <w:rPr>
                <w:bCs/>
              </w:rPr>
            </w:pPr>
            <w:r w:rsidRPr="00B90E3D">
              <w:rPr>
                <w:rFonts w:cs="Arial"/>
              </w:rPr>
              <w:t>Bürgschaften, die vom AN zugesandt werden, werden nicht angenommen</w:t>
            </w:r>
            <w:r>
              <w:rPr>
                <w:bCs/>
              </w:rPr>
              <w:t>.</w:t>
            </w:r>
          </w:p>
          <w:p w14:paraId="19529C91" w14:textId="77777777" w:rsidR="00B90E3D" w:rsidRDefault="00B90E3D" w:rsidP="004B4297">
            <w:pPr>
              <w:keepNext w:val="0"/>
              <w:widowControl w:val="0"/>
              <w:spacing w:before="120" w:after="60"/>
              <w:ind w:left="851" w:hanging="851"/>
              <w:rPr>
                <w:b/>
                <w:bCs/>
              </w:rPr>
            </w:pPr>
          </w:p>
          <w:p w14:paraId="19AB07F4" w14:textId="2B0C95F8" w:rsidR="00B90E3D" w:rsidRPr="00A6578C" w:rsidRDefault="00B90E3D" w:rsidP="004B4297">
            <w:pPr>
              <w:keepNext w:val="0"/>
              <w:widowControl w:val="0"/>
              <w:spacing w:before="120" w:after="60"/>
              <w:ind w:left="851" w:hanging="851"/>
              <w:rPr>
                <w:b/>
              </w:rPr>
            </w:pPr>
            <w:r w:rsidRPr="00A13D33">
              <w:rPr>
                <w:b/>
                <w:bCs/>
              </w:rPr>
              <w:t xml:space="preserve">10.7  </w:t>
            </w:r>
            <w:r w:rsidRPr="00A13D33">
              <w:rPr>
                <w:b/>
                <w:bCs/>
              </w:rPr>
              <w:tab/>
              <w:t>Ende der Ergänzung der Weiteren Besonderen Vertragsbedingungen.</w:t>
            </w:r>
          </w:p>
        </w:tc>
      </w:tr>
    </w:tbl>
    <w:p w14:paraId="72C055E1" w14:textId="77777777" w:rsidR="00C23939" w:rsidRDefault="00C23939" w:rsidP="00C23939">
      <w:pPr>
        <w:ind w:left="709"/>
      </w:pPr>
    </w:p>
    <w:p w14:paraId="2F38CE9F" w14:textId="0D8B10B5" w:rsidR="00342226" w:rsidRPr="00A13D33" w:rsidRDefault="00342226" w:rsidP="00342226">
      <w:pPr>
        <w:rPr>
          <w:b/>
          <w:bCs/>
        </w:rPr>
      </w:pPr>
    </w:p>
    <w:p w14:paraId="315B6BDA" w14:textId="77777777" w:rsidR="00342226" w:rsidRPr="00147EFD" w:rsidRDefault="00342226" w:rsidP="00342226">
      <w:pPr>
        <w:keepNext w:val="0"/>
        <w:tabs>
          <w:tab w:val="left" w:pos="4860"/>
        </w:tabs>
        <w:rPr>
          <w:rFonts w:cs="Arial"/>
          <w:sz w:val="16"/>
          <w:szCs w:val="24"/>
        </w:rPr>
      </w:pPr>
    </w:p>
    <w:sectPr w:rsidR="00342226" w:rsidRPr="00147EFD" w:rsidSect="00271EF6">
      <w:headerReference w:type="even" r:id="rId10"/>
      <w:headerReference w:type="default" r:id="rId11"/>
      <w:footerReference w:type="even" r:id="rId12"/>
      <w:footerReference w:type="default" r:id="rId13"/>
      <w:pgSz w:w="11906" w:h="16838" w:code="9"/>
      <w:pgMar w:top="851" w:right="991" w:bottom="567" w:left="130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69AD5" w14:textId="77777777" w:rsidR="00422FD6" w:rsidRDefault="00422FD6">
      <w:r>
        <w:separator/>
      </w:r>
    </w:p>
    <w:p w14:paraId="4C2EBF62" w14:textId="77777777" w:rsidR="00422FD6" w:rsidRDefault="00422FD6"/>
    <w:p w14:paraId="387102EB" w14:textId="77777777" w:rsidR="00422FD6" w:rsidRDefault="00422FD6"/>
    <w:p w14:paraId="6289D5EC" w14:textId="77777777" w:rsidR="00422FD6" w:rsidRDefault="00422FD6"/>
  </w:endnote>
  <w:endnote w:type="continuationSeparator" w:id="0">
    <w:p w14:paraId="33AB1EA3" w14:textId="77777777" w:rsidR="00422FD6" w:rsidRDefault="00422FD6">
      <w:r>
        <w:continuationSeparator/>
      </w:r>
    </w:p>
    <w:p w14:paraId="46C330A6" w14:textId="77777777" w:rsidR="00422FD6" w:rsidRDefault="00422FD6"/>
    <w:p w14:paraId="492E3D8D" w14:textId="77777777" w:rsidR="00422FD6" w:rsidRDefault="00422FD6"/>
    <w:p w14:paraId="0DFC1D9F" w14:textId="77777777" w:rsidR="00422FD6" w:rsidRDefault="00422FD6"/>
  </w:endnote>
  <w:endnote w:type="continuationNotice" w:id="1">
    <w:p w14:paraId="23B51AD7" w14:textId="77777777" w:rsidR="00422FD6" w:rsidRDefault="00422FD6"/>
    <w:p w14:paraId="75D37E79" w14:textId="77777777" w:rsidR="00422FD6" w:rsidRDefault="00422F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BA372" w14:textId="77777777" w:rsidR="00422FD6" w:rsidRDefault="00422FD6">
    <w:pPr>
      <w:pStyle w:val="Fuzeile"/>
    </w:pPr>
  </w:p>
  <w:p w14:paraId="548A17A4" w14:textId="77777777" w:rsidR="00422FD6" w:rsidRDefault="00422FD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20" w:type="dxa"/>
      <w:tblLayout w:type="fixed"/>
      <w:tblCellMar>
        <w:left w:w="0" w:type="dxa"/>
        <w:right w:w="0" w:type="dxa"/>
      </w:tblCellMar>
      <w:tblLook w:val="01E0" w:firstRow="1" w:lastRow="1" w:firstColumn="1" w:lastColumn="1" w:noHBand="0" w:noVBand="0"/>
    </w:tblPr>
    <w:tblGrid>
      <w:gridCol w:w="147"/>
      <w:gridCol w:w="621"/>
      <w:gridCol w:w="7512"/>
      <w:gridCol w:w="1440"/>
    </w:tblGrid>
    <w:tr w:rsidR="00DA291A" w:rsidRPr="00D6072E" w14:paraId="175C367A" w14:textId="77777777">
      <w:trPr>
        <w:cantSplit/>
        <w:trHeight w:hRule="exact" w:val="397"/>
      </w:trPr>
      <w:tc>
        <w:tcPr>
          <w:tcW w:w="147" w:type="dxa"/>
          <w:vAlign w:val="center"/>
        </w:tcPr>
        <w:p w14:paraId="0466EA3C" w14:textId="77777777" w:rsidR="00DA291A" w:rsidRPr="00D6072E" w:rsidRDefault="00DA291A" w:rsidP="00D6072E">
          <w:pPr>
            <w:jc w:val="center"/>
            <w:rPr>
              <w:b/>
              <w:sz w:val="16"/>
              <w:szCs w:val="16"/>
            </w:rPr>
          </w:pPr>
          <w:r w:rsidRPr="00D6072E">
            <w:rPr>
              <w:rFonts w:cs="Arial"/>
              <w:b/>
              <w:sz w:val="16"/>
              <w:szCs w:val="16"/>
            </w:rPr>
            <w:t>©</w:t>
          </w:r>
        </w:p>
      </w:tc>
      <w:tc>
        <w:tcPr>
          <w:tcW w:w="621" w:type="dxa"/>
          <w:vAlign w:val="center"/>
        </w:tcPr>
        <w:p w14:paraId="7B34AB54" w14:textId="77777777" w:rsidR="00DA291A" w:rsidRPr="00D6072E" w:rsidRDefault="00DA291A" w:rsidP="00D6072E">
          <w:pPr>
            <w:jc w:val="center"/>
            <w:rPr>
              <w:b/>
              <w:sz w:val="16"/>
              <w:szCs w:val="16"/>
            </w:rPr>
          </w:pPr>
          <w:r>
            <w:rPr>
              <w:rFonts w:cs="Arial"/>
              <w:b/>
              <w:noProof/>
              <w:sz w:val="16"/>
              <w:szCs w:val="16"/>
            </w:rPr>
            <w:drawing>
              <wp:inline distT="0" distB="0" distL="0" distR="0" wp14:anchorId="25931B9E" wp14:editId="17974947">
                <wp:extent cx="367665" cy="250825"/>
                <wp:effectExtent l="0" t="0" r="0" b="0"/>
                <wp:docPr id="4" name="Bild 1" descr="Bundesadler mit VHB-Schriftzug zur Identifizierung als Formblatt des Vergabe- und Vertragshandbuches für Baumaßnahmen des Bundes" title="VHB-Bundesad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HB-BUNDESADL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7665" cy="250825"/>
                        </a:xfrm>
                        <a:prstGeom prst="rect">
                          <a:avLst/>
                        </a:prstGeom>
                        <a:noFill/>
                        <a:ln>
                          <a:noFill/>
                        </a:ln>
                      </pic:spPr>
                    </pic:pic>
                  </a:graphicData>
                </a:graphic>
              </wp:inline>
            </w:drawing>
          </w:r>
        </w:p>
      </w:tc>
      <w:tc>
        <w:tcPr>
          <w:tcW w:w="7512" w:type="dxa"/>
          <w:vAlign w:val="center"/>
        </w:tcPr>
        <w:p w14:paraId="2E9DA3D0" w14:textId="66512498" w:rsidR="00DA291A" w:rsidRPr="00D6072E" w:rsidRDefault="00DA291A" w:rsidP="005633EE">
          <w:pPr>
            <w:tabs>
              <w:tab w:val="left" w:pos="84"/>
            </w:tabs>
            <w:jc w:val="left"/>
            <w:rPr>
              <w:rFonts w:cs="Arial"/>
              <w:b/>
              <w:sz w:val="16"/>
              <w:szCs w:val="16"/>
            </w:rPr>
          </w:pPr>
          <w:r w:rsidRPr="00D6072E">
            <w:rPr>
              <w:rFonts w:cs="Arial"/>
              <w:b/>
              <w:sz w:val="16"/>
              <w:szCs w:val="16"/>
            </w:rPr>
            <w:tab/>
            <w:t xml:space="preserve">VHB - Bund - Ausgabe </w:t>
          </w:r>
          <w:r w:rsidR="005633EE">
            <w:rPr>
              <w:rFonts w:cs="Arial"/>
              <w:b/>
              <w:sz w:val="16"/>
              <w:szCs w:val="16"/>
            </w:rPr>
            <w:t>2017</w:t>
          </w:r>
          <w:r w:rsidR="00D14C96">
            <w:rPr>
              <w:rFonts w:cs="Arial"/>
              <w:b/>
              <w:sz w:val="16"/>
              <w:szCs w:val="16"/>
            </w:rPr>
            <w:t xml:space="preserve"> – Stand </w:t>
          </w:r>
          <w:r w:rsidR="00E86C1E">
            <w:rPr>
              <w:rFonts w:cs="Arial"/>
              <w:b/>
              <w:sz w:val="16"/>
              <w:szCs w:val="16"/>
            </w:rPr>
            <w:t>2019</w:t>
          </w:r>
        </w:p>
      </w:tc>
      <w:tc>
        <w:tcPr>
          <w:tcW w:w="1440" w:type="dxa"/>
          <w:vAlign w:val="center"/>
        </w:tcPr>
        <w:p w14:paraId="70A2246C" w14:textId="77777777" w:rsidR="00DA291A" w:rsidRPr="00D6072E" w:rsidRDefault="00DA291A" w:rsidP="00D6072E">
          <w:pPr>
            <w:jc w:val="right"/>
            <w:rPr>
              <w:rFonts w:cs="Arial"/>
              <w:b/>
              <w:sz w:val="16"/>
              <w:szCs w:val="16"/>
            </w:rPr>
          </w:pPr>
          <w:r w:rsidRPr="00D6072E">
            <w:rPr>
              <w:rFonts w:cs="Arial"/>
              <w:b/>
              <w:snapToGrid w:val="0"/>
              <w:sz w:val="16"/>
              <w:szCs w:val="16"/>
            </w:rPr>
            <w:t xml:space="preserve">Seite </w:t>
          </w:r>
          <w:r w:rsidRPr="00D6072E">
            <w:rPr>
              <w:rFonts w:cs="Arial"/>
              <w:b/>
              <w:snapToGrid w:val="0"/>
              <w:sz w:val="16"/>
              <w:szCs w:val="16"/>
            </w:rPr>
            <w:fldChar w:fldCharType="begin"/>
          </w:r>
          <w:r w:rsidRPr="00D6072E">
            <w:rPr>
              <w:rFonts w:cs="Arial"/>
              <w:b/>
              <w:snapToGrid w:val="0"/>
              <w:sz w:val="16"/>
              <w:szCs w:val="16"/>
            </w:rPr>
            <w:instrText xml:space="preserve"> PAGE </w:instrText>
          </w:r>
          <w:r w:rsidRPr="00D6072E">
            <w:rPr>
              <w:rFonts w:cs="Arial"/>
              <w:b/>
              <w:snapToGrid w:val="0"/>
              <w:sz w:val="16"/>
              <w:szCs w:val="16"/>
            </w:rPr>
            <w:fldChar w:fldCharType="separate"/>
          </w:r>
          <w:r w:rsidR="00D14C96">
            <w:rPr>
              <w:rFonts w:cs="Arial"/>
              <w:b/>
              <w:noProof/>
              <w:snapToGrid w:val="0"/>
              <w:sz w:val="16"/>
              <w:szCs w:val="16"/>
            </w:rPr>
            <w:t>3</w:t>
          </w:r>
          <w:r w:rsidRPr="00D6072E">
            <w:rPr>
              <w:rFonts w:cs="Arial"/>
              <w:b/>
              <w:snapToGrid w:val="0"/>
              <w:sz w:val="16"/>
              <w:szCs w:val="16"/>
            </w:rPr>
            <w:fldChar w:fldCharType="end"/>
          </w:r>
          <w:r w:rsidRPr="00D6072E">
            <w:rPr>
              <w:rFonts w:cs="Arial"/>
              <w:b/>
              <w:snapToGrid w:val="0"/>
              <w:sz w:val="16"/>
              <w:szCs w:val="16"/>
            </w:rPr>
            <w:t xml:space="preserve"> von </w:t>
          </w:r>
          <w:r w:rsidRPr="00D6072E">
            <w:rPr>
              <w:rFonts w:cs="Arial"/>
              <w:b/>
              <w:snapToGrid w:val="0"/>
              <w:sz w:val="16"/>
              <w:szCs w:val="16"/>
            </w:rPr>
            <w:fldChar w:fldCharType="begin"/>
          </w:r>
          <w:r w:rsidRPr="00D6072E">
            <w:rPr>
              <w:rFonts w:cs="Arial"/>
              <w:b/>
              <w:snapToGrid w:val="0"/>
              <w:sz w:val="16"/>
              <w:szCs w:val="16"/>
            </w:rPr>
            <w:instrText xml:space="preserve"> NUMPAGES </w:instrText>
          </w:r>
          <w:r w:rsidRPr="00D6072E">
            <w:rPr>
              <w:rFonts w:cs="Arial"/>
              <w:b/>
              <w:snapToGrid w:val="0"/>
              <w:sz w:val="16"/>
              <w:szCs w:val="16"/>
            </w:rPr>
            <w:fldChar w:fldCharType="separate"/>
          </w:r>
          <w:r w:rsidR="00D14C96">
            <w:rPr>
              <w:rFonts w:cs="Arial"/>
              <w:b/>
              <w:noProof/>
              <w:snapToGrid w:val="0"/>
              <w:sz w:val="16"/>
              <w:szCs w:val="16"/>
            </w:rPr>
            <w:t>3</w:t>
          </w:r>
          <w:r w:rsidRPr="00D6072E">
            <w:rPr>
              <w:rFonts w:cs="Arial"/>
              <w:b/>
              <w:snapToGrid w:val="0"/>
              <w:sz w:val="16"/>
              <w:szCs w:val="16"/>
            </w:rPr>
            <w:fldChar w:fldCharType="end"/>
          </w:r>
        </w:p>
      </w:tc>
    </w:tr>
  </w:tbl>
  <w:p w14:paraId="47A2A7E2" w14:textId="77777777" w:rsidR="00DA291A" w:rsidRPr="00046C8E" w:rsidRDefault="00DA291A">
    <w:pPr>
      <w:pStyle w:val="Fuzeile"/>
    </w:pPr>
  </w:p>
  <w:p w14:paraId="460F6078" w14:textId="77777777" w:rsidR="004A4DFC" w:rsidRDefault="004A4DF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5459E" w14:textId="77777777" w:rsidR="00422FD6" w:rsidRDefault="00422FD6">
      <w:r>
        <w:separator/>
      </w:r>
    </w:p>
    <w:p w14:paraId="4B8C7373" w14:textId="77777777" w:rsidR="00422FD6" w:rsidRDefault="00422FD6"/>
    <w:p w14:paraId="6635CD54" w14:textId="77777777" w:rsidR="00422FD6" w:rsidRDefault="00422FD6"/>
    <w:p w14:paraId="39130574" w14:textId="77777777" w:rsidR="00422FD6" w:rsidRDefault="00422FD6"/>
  </w:footnote>
  <w:footnote w:type="continuationSeparator" w:id="0">
    <w:p w14:paraId="07001153" w14:textId="77777777" w:rsidR="00422FD6" w:rsidRDefault="00422FD6">
      <w:r>
        <w:continuationSeparator/>
      </w:r>
    </w:p>
    <w:p w14:paraId="28A55E6B" w14:textId="77777777" w:rsidR="00422FD6" w:rsidRDefault="00422FD6"/>
    <w:p w14:paraId="6B23EA5D" w14:textId="77777777" w:rsidR="00422FD6" w:rsidRDefault="00422FD6"/>
    <w:p w14:paraId="5BE2D42A" w14:textId="77777777" w:rsidR="00422FD6" w:rsidRDefault="00422FD6"/>
  </w:footnote>
  <w:footnote w:type="continuationNotice" w:id="1">
    <w:p w14:paraId="12F994E8" w14:textId="77777777" w:rsidR="00422FD6" w:rsidRDefault="00422FD6"/>
    <w:p w14:paraId="0BD256BC" w14:textId="77777777" w:rsidR="00422FD6" w:rsidRDefault="00422F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A9DF0" w14:textId="77777777" w:rsidR="00422FD6" w:rsidRDefault="00422FD6"/>
  <w:p w14:paraId="0A19E066" w14:textId="77777777" w:rsidR="00422FD6" w:rsidRDefault="00422FD6"/>
  <w:p w14:paraId="1DC26539" w14:textId="77777777" w:rsidR="00422FD6" w:rsidRDefault="00422FD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F96F8" w14:textId="77777777" w:rsidR="00422FD6" w:rsidRDefault="00422FD6" w:rsidP="00046C8E">
    <w:pPr>
      <w:pStyle w:val="Kopfzeile"/>
    </w:pPr>
    <w:r>
      <w:t>214</w:t>
    </w:r>
  </w:p>
  <w:p w14:paraId="65EFA1C6" w14:textId="77777777" w:rsidR="00422FD6" w:rsidRPr="00AB4B05" w:rsidRDefault="00422FD6" w:rsidP="00AB4B05">
    <w:pPr>
      <w:pStyle w:val="UnterKopfzeile"/>
    </w:pPr>
    <w:r>
      <w:t>(</w:t>
    </w:r>
    <w:r w:rsidR="005A32D4">
      <w:t xml:space="preserve">Weitere </w:t>
    </w:r>
    <w:r>
      <w:t>Besondere Vertragsbedingungen</w:t>
    </w:r>
    <w:r w:rsidR="005A32D4">
      <w:t xml:space="preserve"> Land</w:t>
    </w:r>
    <w:r>
      <w:t>)</w:t>
    </w:r>
  </w:p>
  <w:p w14:paraId="351E2889" w14:textId="77777777" w:rsidR="00422FD6" w:rsidRDefault="00422F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664F"/>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E3973"/>
    <w:multiLevelType w:val="multilevel"/>
    <w:tmpl w:val="ECEA4EF4"/>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955345E"/>
    <w:multiLevelType w:val="hybridMultilevel"/>
    <w:tmpl w:val="99C81160"/>
    <w:lvl w:ilvl="0" w:tplc="04070015">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 w15:restartNumberingAfterBreak="0">
    <w:nsid w:val="09C90FB4"/>
    <w:multiLevelType w:val="multilevel"/>
    <w:tmpl w:val="2B68BDFE"/>
    <w:lvl w:ilvl="0">
      <w:start w:val="1"/>
      <w:numFmt w:val="decimal"/>
      <w:pStyle w:val="berschrift1"/>
      <w:lvlText w:val="%1"/>
      <w:lvlJc w:val="left"/>
      <w:pPr>
        <w:tabs>
          <w:tab w:val="num" w:pos="851"/>
        </w:tabs>
        <w:ind w:left="851" w:hanging="851"/>
      </w:pPr>
      <w:rPr>
        <w:rFonts w:ascii="Arial" w:hAnsi="Arial" w:hint="default"/>
        <w:b/>
        <w:i w:val="0"/>
        <w:sz w:val="22"/>
        <w:szCs w:val="22"/>
      </w:rPr>
    </w:lvl>
    <w:lvl w:ilvl="1">
      <w:start w:val="1"/>
      <w:numFmt w:val="decimal"/>
      <w:pStyle w:val="berschrift2"/>
      <w:lvlText w:val="%1.%2"/>
      <w:lvlJc w:val="left"/>
      <w:pPr>
        <w:tabs>
          <w:tab w:val="num" w:pos="851"/>
        </w:tabs>
        <w:ind w:left="851" w:hanging="851"/>
      </w:pPr>
      <w:rPr>
        <w:rFonts w:ascii="Arial" w:hAnsi="Arial" w:hint="default"/>
        <w:b w:val="0"/>
        <w:i w:val="0"/>
        <w:sz w:val="20"/>
        <w:szCs w:val="20"/>
      </w:rPr>
    </w:lvl>
    <w:lvl w:ilvl="2">
      <w:start w:val="1"/>
      <w:numFmt w:val="decimal"/>
      <w:pStyle w:val="berschrift3"/>
      <w:lvlText w:val="%1.%2.%3"/>
      <w:lvlJc w:val="left"/>
      <w:pPr>
        <w:tabs>
          <w:tab w:val="num" w:pos="851"/>
        </w:tabs>
        <w:ind w:left="851" w:hanging="851"/>
      </w:pPr>
      <w:rPr>
        <w:rFonts w:ascii="Arial" w:hAnsi="Arial" w:hint="default"/>
        <w:b w:val="0"/>
        <w:i w:val="0"/>
        <w:sz w:val="20"/>
        <w:szCs w:val="20"/>
      </w:rPr>
    </w:lvl>
    <w:lvl w:ilvl="3">
      <w:start w:val="1"/>
      <w:numFmt w:val="decimal"/>
      <w:pStyle w:val="berschrift4"/>
      <w:lvlText w:val="%1.%2.%3.%4"/>
      <w:lvlJc w:val="left"/>
      <w:pPr>
        <w:tabs>
          <w:tab w:val="num" w:pos="851"/>
        </w:tabs>
        <w:ind w:left="851" w:hanging="851"/>
      </w:pPr>
      <w:rPr>
        <w:rFonts w:ascii="Arial" w:hAnsi="Arial" w:hint="default"/>
        <w:b w:val="0"/>
        <w:i w:val="0"/>
        <w:sz w:val="20"/>
        <w:szCs w:val="20"/>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4" w15:restartNumberingAfterBreak="0">
    <w:nsid w:val="0ABC1111"/>
    <w:multiLevelType w:val="multilevel"/>
    <w:tmpl w:val="BCDCDBE2"/>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BB13E61"/>
    <w:multiLevelType w:val="hybridMultilevel"/>
    <w:tmpl w:val="FA540B7C"/>
    <w:lvl w:ilvl="0" w:tplc="30929BF8">
      <w:start w:val="1"/>
      <w:numFmt w:val="decimal"/>
      <w:lvlText w:val="%1."/>
      <w:lvlJc w:val="left"/>
      <w:pPr>
        <w:ind w:left="360" w:hanging="360"/>
      </w:pPr>
      <w:rPr>
        <w:rFonts w:cs="Times New Roman" w:hint="default"/>
        <w:b/>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6" w15:restartNumberingAfterBreak="0">
    <w:nsid w:val="167A7D07"/>
    <w:multiLevelType w:val="multilevel"/>
    <w:tmpl w:val="2B68BDFE"/>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val="0"/>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7251D84"/>
    <w:multiLevelType w:val="hybridMultilevel"/>
    <w:tmpl w:val="D590B3FE"/>
    <w:lvl w:ilvl="0" w:tplc="04070015">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8" w15:restartNumberingAfterBreak="0">
    <w:nsid w:val="20E707CF"/>
    <w:multiLevelType w:val="multilevel"/>
    <w:tmpl w:val="48C64A7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12B2BAE"/>
    <w:multiLevelType w:val="multilevel"/>
    <w:tmpl w:val="4D2059C2"/>
    <w:lvl w:ilvl="0">
      <w:start w:val="1"/>
      <w:numFmt w:val="decimal"/>
      <w:lvlText w:val="%1"/>
      <w:lvlJc w:val="left"/>
      <w:pPr>
        <w:tabs>
          <w:tab w:val="num" w:pos="360"/>
        </w:tabs>
        <w:ind w:left="360" w:hanging="360"/>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2D57C99"/>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B04A0C"/>
    <w:multiLevelType w:val="multilevel"/>
    <w:tmpl w:val="034029CE"/>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DFF4DEC"/>
    <w:multiLevelType w:val="multilevel"/>
    <w:tmpl w:val="3190C8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53F7447"/>
    <w:multiLevelType w:val="multilevel"/>
    <w:tmpl w:val="F2904266"/>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5FD64D0"/>
    <w:multiLevelType w:val="multilevel"/>
    <w:tmpl w:val="6ACC812E"/>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BD05061"/>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6D6013"/>
    <w:multiLevelType w:val="multilevel"/>
    <w:tmpl w:val="614E5C78"/>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9A62862"/>
    <w:multiLevelType w:val="multilevel"/>
    <w:tmpl w:val="BC5CA72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C4B2B0A"/>
    <w:multiLevelType w:val="hybridMultilevel"/>
    <w:tmpl w:val="B5644BFA"/>
    <w:lvl w:ilvl="0" w:tplc="A4329304">
      <w:start w:val="1"/>
      <w:numFmt w:val="bullet"/>
      <w:lvlText w:val="­"/>
      <w:lvlJc w:val="left"/>
      <w:pPr>
        <w:tabs>
          <w:tab w:val="num" w:pos="360"/>
        </w:tabs>
        <w:ind w:left="360" w:hanging="360"/>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C02174"/>
    <w:multiLevelType w:val="hybridMultilevel"/>
    <w:tmpl w:val="4F90D75E"/>
    <w:lvl w:ilvl="0" w:tplc="10EEBA58">
      <w:start w:val="1"/>
      <w:numFmt w:val="bullet"/>
      <w:lvlText w:val=""/>
      <w:lvlJc w:val="left"/>
      <w:pPr>
        <w:ind w:left="720" w:hanging="360"/>
      </w:pPr>
      <w:rPr>
        <w:rFonts w:ascii="Symbol" w:hAnsi="Symbol" w:hint="default"/>
        <w:b/>
        <w:i w:val="0"/>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04C4042"/>
    <w:multiLevelType w:val="hybridMultilevel"/>
    <w:tmpl w:val="D09816E8"/>
    <w:lvl w:ilvl="0" w:tplc="04070015">
      <w:start w:val="1"/>
      <w:numFmt w:val="decimal"/>
      <w:lvlText w:val="(%1)"/>
      <w:lvlJc w:val="left"/>
      <w:pPr>
        <w:tabs>
          <w:tab w:val="num" w:pos="360"/>
        </w:tabs>
        <w:ind w:left="360" w:hanging="360"/>
      </w:pPr>
      <w:rPr>
        <w:rFonts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C54932"/>
    <w:multiLevelType w:val="multilevel"/>
    <w:tmpl w:val="034029CE"/>
    <w:lvl w:ilvl="0">
      <w:start w:val="1"/>
      <w:numFmt w:val="decimal"/>
      <w:lvlText w:val="%1"/>
      <w:lvlJc w:val="left"/>
      <w:pPr>
        <w:tabs>
          <w:tab w:val="num" w:pos="851"/>
        </w:tabs>
        <w:ind w:left="851" w:hanging="851"/>
      </w:pPr>
      <w:rPr>
        <w:rFonts w:ascii="Arial" w:hAnsi="Arial"/>
        <w:b/>
        <w:bCs/>
        <w:sz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76ED3208"/>
    <w:multiLevelType w:val="multilevel"/>
    <w:tmpl w:val="30F446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77942842"/>
    <w:multiLevelType w:val="multilevel"/>
    <w:tmpl w:val="3072010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rPr>
    </w:lvl>
    <w:lvl w:ilvl="2">
      <w:start w:val="1"/>
      <w:numFmt w:val="decimal"/>
      <w:lvlText w:val="%1.%2.%3"/>
      <w:lvlJc w:val="left"/>
      <w:pPr>
        <w:tabs>
          <w:tab w:val="num" w:pos="851"/>
        </w:tabs>
        <w:ind w:left="851" w:hanging="851"/>
      </w:pPr>
      <w:rPr>
        <w:rFonts w:ascii="Arial" w:hAnsi="Arial" w:hint="default"/>
        <w:b/>
        <w:i w:val="0"/>
        <w:sz w:val="20"/>
        <w:szCs w:val="20"/>
      </w:rPr>
    </w:lvl>
    <w:lvl w:ilvl="3">
      <w:start w:val="1"/>
      <w:numFmt w:val="decimal"/>
      <w:lvlText w:val="%1.%2.%3.%4"/>
      <w:lvlJc w:val="left"/>
      <w:pPr>
        <w:tabs>
          <w:tab w:val="num" w:pos="1224"/>
        </w:tabs>
        <w:ind w:left="1224" w:hanging="864"/>
      </w:pPr>
      <w:rPr>
        <w:rFonts w:ascii="Arial" w:hAnsi="Arial" w:hint="default"/>
        <w:b/>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9"/>
  </w:num>
  <w:num w:numId="3">
    <w:abstractNumId w:val="12"/>
  </w:num>
  <w:num w:numId="4">
    <w:abstractNumId w:val="23"/>
  </w:num>
  <w:num w:numId="5">
    <w:abstractNumId w:val="14"/>
  </w:num>
  <w:num w:numId="6">
    <w:abstractNumId w:val="4"/>
  </w:num>
  <w:num w:numId="7">
    <w:abstractNumId w:val="17"/>
  </w:num>
  <w:num w:numId="8">
    <w:abstractNumId w:val="13"/>
  </w:num>
  <w:num w:numId="9">
    <w:abstractNumId w:val="22"/>
  </w:num>
  <w:num w:numId="10">
    <w:abstractNumId w:val="8"/>
  </w:num>
  <w:num w:numId="11">
    <w:abstractNumId w:val="16"/>
  </w:num>
  <w:num w:numId="12">
    <w:abstractNumId w:val="16"/>
  </w:num>
  <w:num w:numId="13">
    <w:abstractNumId w:val="16"/>
  </w:num>
  <w:num w:numId="14">
    <w:abstractNumId w:val="16"/>
  </w:num>
  <w:num w:numId="15">
    <w:abstractNumId w:val="16"/>
  </w:num>
  <w:num w:numId="16">
    <w:abstractNumId w:val="3"/>
  </w:num>
  <w:num w:numId="17">
    <w:abstractNumId w:val="3"/>
  </w:num>
  <w:num w:numId="18">
    <w:abstractNumId w:val="21"/>
  </w:num>
  <w:num w:numId="19">
    <w:abstractNumId w:val="18"/>
  </w:num>
  <w:num w:numId="20">
    <w:abstractNumId w:val="15"/>
  </w:num>
  <w:num w:numId="21">
    <w:abstractNumId w:val="10"/>
  </w:num>
  <w:num w:numId="22">
    <w:abstractNumId w:val="0"/>
  </w:num>
  <w:num w:numId="23">
    <w:abstractNumId w:val="11"/>
  </w:num>
  <w:num w:numId="24">
    <w:abstractNumId w:val="6"/>
  </w:num>
  <w:num w:numId="25">
    <w:abstractNumId w:val="2"/>
  </w:num>
  <w:num w:numId="26">
    <w:abstractNumId w:val="7"/>
  </w:num>
  <w:num w:numId="27">
    <w:abstractNumId w:val="5"/>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DTXaGFBXsL9294AWN8PqCriYcvR6IwAKR1LisQzJL9lJgXGPkMuAGf0uulGffP5AE1CxogZeuWXUrWfSdlTJA==" w:salt="IFEJcbY08KTu4/Wvxc+0Fw=="/>
  <w:defaultTabStop w:val="709"/>
  <w:autoHyphenation/>
  <w:hyphenationZone w:val="425"/>
  <w:noPunctuationKerning/>
  <w:characterSpacingControl w:val="doNotCompress"/>
  <w:hdrShapeDefaults>
    <o:shapedefaults v:ext="edit" spidmax="921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FETAB"/>
  </w:docVars>
  <w:rsids>
    <w:rsidRoot w:val="00BC1653"/>
    <w:rsid w:val="000021DC"/>
    <w:rsid w:val="0000737B"/>
    <w:rsid w:val="000114D3"/>
    <w:rsid w:val="00020030"/>
    <w:rsid w:val="000208D1"/>
    <w:rsid w:val="000221D8"/>
    <w:rsid w:val="00040199"/>
    <w:rsid w:val="000458BA"/>
    <w:rsid w:val="00046C8E"/>
    <w:rsid w:val="00063289"/>
    <w:rsid w:val="0006675C"/>
    <w:rsid w:val="00077B0F"/>
    <w:rsid w:val="00081305"/>
    <w:rsid w:val="00082054"/>
    <w:rsid w:val="000848E7"/>
    <w:rsid w:val="000A13CD"/>
    <w:rsid w:val="000A42AA"/>
    <w:rsid w:val="000A6750"/>
    <w:rsid w:val="000B050E"/>
    <w:rsid w:val="000B3A20"/>
    <w:rsid w:val="000B4ED7"/>
    <w:rsid w:val="000C1DB7"/>
    <w:rsid w:val="000D2978"/>
    <w:rsid w:val="000E2D2B"/>
    <w:rsid w:val="000F4670"/>
    <w:rsid w:val="001004EB"/>
    <w:rsid w:val="001028D9"/>
    <w:rsid w:val="00102F20"/>
    <w:rsid w:val="00106076"/>
    <w:rsid w:val="0010713A"/>
    <w:rsid w:val="00112952"/>
    <w:rsid w:val="00120D87"/>
    <w:rsid w:val="001225F6"/>
    <w:rsid w:val="00122AC5"/>
    <w:rsid w:val="00127C79"/>
    <w:rsid w:val="00134A47"/>
    <w:rsid w:val="00136E34"/>
    <w:rsid w:val="00140E8C"/>
    <w:rsid w:val="001426F7"/>
    <w:rsid w:val="00142E92"/>
    <w:rsid w:val="00146153"/>
    <w:rsid w:val="00147EFD"/>
    <w:rsid w:val="00151307"/>
    <w:rsid w:val="001623CB"/>
    <w:rsid w:val="001A1EEE"/>
    <w:rsid w:val="001A6205"/>
    <w:rsid w:val="001A69C7"/>
    <w:rsid w:val="001B110F"/>
    <w:rsid w:val="001B705C"/>
    <w:rsid w:val="001C27AA"/>
    <w:rsid w:val="001C3E5C"/>
    <w:rsid w:val="001C3FD6"/>
    <w:rsid w:val="001C4F88"/>
    <w:rsid w:val="001C509D"/>
    <w:rsid w:val="001C51DE"/>
    <w:rsid w:val="001C6D89"/>
    <w:rsid w:val="001D2FA0"/>
    <w:rsid w:val="001D4450"/>
    <w:rsid w:val="001D58E4"/>
    <w:rsid w:val="001E080A"/>
    <w:rsid w:val="001E0C92"/>
    <w:rsid w:val="001F47CC"/>
    <w:rsid w:val="00205C87"/>
    <w:rsid w:val="00235561"/>
    <w:rsid w:val="00237FE3"/>
    <w:rsid w:val="002517FD"/>
    <w:rsid w:val="0025677C"/>
    <w:rsid w:val="00257739"/>
    <w:rsid w:val="00263542"/>
    <w:rsid w:val="00271EF6"/>
    <w:rsid w:val="002741AA"/>
    <w:rsid w:val="002748DF"/>
    <w:rsid w:val="00291B3F"/>
    <w:rsid w:val="00294374"/>
    <w:rsid w:val="00295323"/>
    <w:rsid w:val="002B0D1E"/>
    <w:rsid w:val="002C0F7B"/>
    <w:rsid w:val="002C33D9"/>
    <w:rsid w:val="002C403D"/>
    <w:rsid w:val="002D224F"/>
    <w:rsid w:val="002D40E3"/>
    <w:rsid w:val="002E4302"/>
    <w:rsid w:val="002F1EE7"/>
    <w:rsid w:val="002F4891"/>
    <w:rsid w:val="002F4952"/>
    <w:rsid w:val="00313B60"/>
    <w:rsid w:val="0031639B"/>
    <w:rsid w:val="003243F2"/>
    <w:rsid w:val="00325A99"/>
    <w:rsid w:val="00327698"/>
    <w:rsid w:val="003324C4"/>
    <w:rsid w:val="00342226"/>
    <w:rsid w:val="00350F96"/>
    <w:rsid w:val="003552CC"/>
    <w:rsid w:val="00355B76"/>
    <w:rsid w:val="00355C7F"/>
    <w:rsid w:val="00371BD0"/>
    <w:rsid w:val="003908B9"/>
    <w:rsid w:val="003A34D1"/>
    <w:rsid w:val="003A36E9"/>
    <w:rsid w:val="003B2EB0"/>
    <w:rsid w:val="003C483F"/>
    <w:rsid w:val="003D3A37"/>
    <w:rsid w:val="003D3E99"/>
    <w:rsid w:val="003E2CD4"/>
    <w:rsid w:val="003E4381"/>
    <w:rsid w:val="003E5E6B"/>
    <w:rsid w:val="003F1A7A"/>
    <w:rsid w:val="003F2B71"/>
    <w:rsid w:val="00401A20"/>
    <w:rsid w:val="0040269D"/>
    <w:rsid w:val="00402A1B"/>
    <w:rsid w:val="00422FD6"/>
    <w:rsid w:val="00424038"/>
    <w:rsid w:val="00424846"/>
    <w:rsid w:val="00424B3B"/>
    <w:rsid w:val="004431D1"/>
    <w:rsid w:val="00444219"/>
    <w:rsid w:val="0045228F"/>
    <w:rsid w:val="00452E01"/>
    <w:rsid w:val="00454471"/>
    <w:rsid w:val="00454D48"/>
    <w:rsid w:val="0045726B"/>
    <w:rsid w:val="004579EC"/>
    <w:rsid w:val="0046009A"/>
    <w:rsid w:val="0047055A"/>
    <w:rsid w:val="00480645"/>
    <w:rsid w:val="00480ABD"/>
    <w:rsid w:val="004818FE"/>
    <w:rsid w:val="004822D3"/>
    <w:rsid w:val="00486F9E"/>
    <w:rsid w:val="00492429"/>
    <w:rsid w:val="00492759"/>
    <w:rsid w:val="0049294E"/>
    <w:rsid w:val="004946EA"/>
    <w:rsid w:val="004A3CD8"/>
    <w:rsid w:val="004A4DFC"/>
    <w:rsid w:val="004A5549"/>
    <w:rsid w:val="004B2F5A"/>
    <w:rsid w:val="004B4297"/>
    <w:rsid w:val="004B63CF"/>
    <w:rsid w:val="004C1359"/>
    <w:rsid w:val="004C5609"/>
    <w:rsid w:val="004D1DD3"/>
    <w:rsid w:val="004E07A5"/>
    <w:rsid w:val="004E3711"/>
    <w:rsid w:val="004F1845"/>
    <w:rsid w:val="004F6411"/>
    <w:rsid w:val="00500C2B"/>
    <w:rsid w:val="005016E9"/>
    <w:rsid w:val="00512A8F"/>
    <w:rsid w:val="00520D3B"/>
    <w:rsid w:val="005333C9"/>
    <w:rsid w:val="005369EA"/>
    <w:rsid w:val="0054143A"/>
    <w:rsid w:val="00546219"/>
    <w:rsid w:val="00553111"/>
    <w:rsid w:val="00555309"/>
    <w:rsid w:val="005575B0"/>
    <w:rsid w:val="005633EE"/>
    <w:rsid w:val="00573601"/>
    <w:rsid w:val="005738E2"/>
    <w:rsid w:val="00574488"/>
    <w:rsid w:val="00575812"/>
    <w:rsid w:val="00576C66"/>
    <w:rsid w:val="00593613"/>
    <w:rsid w:val="005A32D4"/>
    <w:rsid w:val="005A4489"/>
    <w:rsid w:val="005A7DA0"/>
    <w:rsid w:val="005B6D1E"/>
    <w:rsid w:val="005C06B9"/>
    <w:rsid w:val="005C301C"/>
    <w:rsid w:val="005C3D01"/>
    <w:rsid w:val="005C41DA"/>
    <w:rsid w:val="005C60B4"/>
    <w:rsid w:val="005F32A5"/>
    <w:rsid w:val="005F41CD"/>
    <w:rsid w:val="00605DD3"/>
    <w:rsid w:val="00606550"/>
    <w:rsid w:val="00607EE7"/>
    <w:rsid w:val="00614636"/>
    <w:rsid w:val="00614A2A"/>
    <w:rsid w:val="006202CD"/>
    <w:rsid w:val="00622496"/>
    <w:rsid w:val="00626FE9"/>
    <w:rsid w:val="0063307D"/>
    <w:rsid w:val="00640260"/>
    <w:rsid w:val="006404C3"/>
    <w:rsid w:val="00643351"/>
    <w:rsid w:val="00645B07"/>
    <w:rsid w:val="0066119D"/>
    <w:rsid w:val="00667DCD"/>
    <w:rsid w:val="00673689"/>
    <w:rsid w:val="0068180D"/>
    <w:rsid w:val="006A4995"/>
    <w:rsid w:val="006A5AED"/>
    <w:rsid w:val="006A66F3"/>
    <w:rsid w:val="006B7CF1"/>
    <w:rsid w:val="006C57CE"/>
    <w:rsid w:val="006D70A3"/>
    <w:rsid w:val="006E225F"/>
    <w:rsid w:val="006E4403"/>
    <w:rsid w:val="006E6799"/>
    <w:rsid w:val="006F0058"/>
    <w:rsid w:val="006F15FE"/>
    <w:rsid w:val="006F43C3"/>
    <w:rsid w:val="00705C3B"/>
    <w:rsid w:val="0071757E"/>
    <w:rsid w:val="00724CA7"/>
    <w:rsid w:val="00726701"/>
    <w:rsid w:val="00734EDE"/>
    <w:rsid w:val="00746D56"/>
    <w:rsid w:val="007531D6"/>
    <w:rsid w:val="007573CB"/>
    <w:rsid w:val="007633C2"/>
    <w:rsid w:val="007753CA"/>
    <w:rsid w:val="00776817"/>
    <w:rsid w:val="0078194F"/>
    <w:rsid w:val="00782E76"/>
    <w:rsid w:val="0078695C"/>
    <w:rsid w:val="0079565D"/>
    <w:rsid w:val="007A6151"/>
    <w:rsid w:val="007B0E7A"/>
    <w:rsid w:val="007E61DB"/>
    <w:rsid w:val="007F72A1"/>
    <w:rsid w:val="00805C8A"/>
    <w:rsid w:val="0081723D"/>
    <w:rsid w:val="00821428"/>
    <w:rsid w:val="00821B81"/>
    <w:rsid w:val="00826A99"/>
    <w:rsid w:val="00833398"/>
    <w:rsid w:val="008352C1"/>
    <w:rsid w:val="0085294A"/>
    <w:rsid w:val="00855915"/>
    <w:rsid w:val="008628C4"/>
    <w:rsid w:val="00864EB8"/>
    <w:rsid w:val="00895F34"/>
    <w:rsid w:val="00896385"/>
    <w:rsid w:val="008B1247"/>
    <w:rsid w:val="008B1F06"/>
    <w:rsid w:val="008B3295"/>
    <w:rsid w:val="008B4FE5"/>
    <w:rsid w:val="008C3FC4"/>
    <w:rsid w:val="008D3DCC"/>
    <w:rsid w:val="008D764D"/>
    <w:rsid w:val="008F2E8E"/>
    <w:rsid w:val="008F52AA"/>
    <w:rsid w:val="008F6547"/>
    <w:rsid w:val="00901E73"/>
    <w:rsid w:val="00904037"/>
    <w:rsid w:val="00910F0B"/>
    <w:rsid w:val="009230CA"/>
    <w:rsid w:val="00955C6A"/>
    <w:rsid w:val="00962412"/>
    <w:rsid w:val="0097166A"/>
    <w:rsid w:val="009769C9"/>
    <w:rsid w:val="00977916"/>
    <w:rsid w:val="009916F5"/>
    <w:rsid w:val="009967E7"/>
    <w:rsid w:val="009974C5"/>
    <w:rsid w:val="009A2875"/>
    <w:rsid w:val="009A3215"/>
    <w:rsid w:val="009A33B4"/>
    <w:rsid w:val="009C14BE"/>
    <w:rsid w:val="009D4A93"/>
    <w:rsid w:val="009E2438"/>
    <w:rsid w:val="00A00872"/>
    <w:rsid w:val="00A062D1"/>
    <w:rsid w:val="00A13893"/>
    <w:rsid w:val="00A13D33"/>
    <w:rsid w:val="00A16053"/>
    <w:rsid w:val="00A2330F"/>
    <w:rsid w:val="00A35836"/>
    <w:rsid w:val="00A43D21"/>
    <w:rsid w:val="00A5084B"/>
    <w:rsid w:val="00A56975"/>
    <w:rsid w:val="00A6592A"/>
    <w:rsid w:val="00A678FF"/>
    <w:rsid w:val="00A75824"/>
    <w:rsid w:val="00A90C84"/>
    <w:rsid w:val="00A97349"/>
    <w:rsid w:val="00AA0BC1"/>
    <w:rsid w:val="00AB3321"/>
    <w:rsid w:val="00AB4B05"/>
    <w:rsid w:val="00AC32D8"/>
    <w:rsid w:val="00AC56D5"/>
    <w:rsid w:val="00AC7F2D"/>
    <w:rsid w:val="00AD24B2"/>
    <w:rsid w:val="00AD3902"/>
    <w:rsid w:val="00AD584D"/>
    <w:rsid w:val="00AE4AF0"/>
    <w:rsid w:val="00AF759E"/>
    <w:rsid w:val="00B003C3"/>
    <w:rsid w:val="00B00B04"/>
    <w:rsid w:val="00B04FA7"/>
    <w:rsid w:val="00B057EE"/>
    <w:rsid w:val="00B14EF0"/>
    <w:rsid w:val="00B225FD"/>
    <w:rsid w:val="00B23558"/>
    <w:rsid w:val="00B23C01"/>
    <w:rsid w:val="00B25917"/>
    <w:rsid w:val="00B40909"/>
    <w:rsid w:val="00B434E5"/>
    <w:rsid w:val="00B44191"/>
    <w:rsid w:val="00B52662"/>
    <w:rsid w:val="00B61D2B"/>
    <w:rsid w:val="00B63A3B"/>
    <w:rsid w:val="00B71216"/>
    <w:rsid w:val="00B75699"/>
    <w:rsid w:val="00B801C7"/>
    <w:rsid w:val="00B90E3D"/>
    <w:rsid w:val="00B939ED"/>
    <w:rsid w:val="00B96ADB"/>
    <w:rsid w:val="00BA5E42"/>
    <w:rsid w:val="00BB5AF2"/>
    <w:rsid w:val="00BC1653"/>
    <w:rsid w:val="00BD1E7F"/>
    <w:rsid w:val="00C03428"/>
    <w:rsid w:val="00C06F88"/>
    <w:rsid w:val="00C101BF"/>
    <w:rsid w:val="00C23752"/>
    <w:rsid w:val="00C23939"/>
    <w:rsid w:val="00C246AC"/>
    <w:rsid w:val="00C250CF"/>
    <w:rsid w:val="00C26124"/>
    <w:rsid w:val="00C2678D"/>
    <w:rsid w:val="00C27985"/>
    <w:rsid w:val="00C30192"/>
    <w:rsid w:val="00C336C1"/>
    <w:rsid w:val="00C46E12"/>
    <w:rsid w:val="00C50590"/>
    <w:rsid w:val="00C621CB"/>
    <w:rsid w:val="00C70724"/>
    <w:rsid w:val="00C764C5"/>
    <w:rsid w:val="00C85EB8"/>
    <w:rsid w:val="00C96E57"/>
    <w:rsid w:val="00C97458"/>
    <w:rsid w:val="00CB2B92"/>
    <w:rsid w:val="00CC01ED"/>
    <w:rsid w:val="00CC34FE"/>
    <w:rsid w:val="00CD163B"/>
    <w:rsid w:val="00CD5049"/>
    <w:rsid w:val="00CD54C7"/>
    <w:rsid w:val="00CD79A7"/>
    <w:rsid w:val="00CE01FA"/>
    <w:rsid w:val="00CE2048"/>
    <w:rsid w:val="00CE5894"/>
    <w:rsid w:val="00CE6B48"/>
    <w:rsid w:val="00CF64C4"/>
    <w:rsid w:val="00D05C74"/>
    <w:rsid w:val="00D136F4"/>
    <w:rsid w:val="00D14C96"/>
    <w:rsid w:val="00D16F98"/>
    <w:rsid w:val="00D41DF4"/>
    <w:rsid w:val="00D43EF8"/>
    <w:rsid w:val="00D44673"/>
    <w:rsid w:val="00D45FED"/>
    <w:rsid w:val="00D50656"/>
    <w:rsid w:val="00D5724C"/>
    <w:rsid w:val="00D6072E"/>
    <w:rsid w:val="00D63F92"/>
    <w:rsid w:val="00D674F8"/>
    <w:rsid w:val="00DA276D"/>
    <w:rsid w:val="00DA291A"/>
    <w:rsid w:val="00DB0DC2"/>
    <w:rsid w:val="00DB6C0D"/>
    <w:rsid w:val="00DC16E4"/>
    <w:rsid w:val="00DC2EA6"/>
    <w:rsid w:val="00DC3EC8"/>
    <w:rsid w:val="00DC7E08"/>
    <w:rsid w:val="00DD4764"/>
    <w:rsid w:val="00DD5025"/>
    <w:rsid w:val="00DD7B99"/>
    <w:rsid w:val="00DE067F"/>
    <w:rsid w:val="00DE2F64"/>
    <w:rsid w:val="00DE420C"/>
    <w:rsid w:val="00DE5BD9"/>
    <w:rsid w:val="00DF1654"/>
    <w:rsid w:val="00E02FAA"/>
    <w:rsid w:val="00E0794B"/>
    <w:rsid w:val="00E10FB2"/>
    <w:rsid w:val="00E1197E"/>
    <w:rsid w:val="00E2154D"/>
    <w:rsid w:val="00E25635"/>
    <w:rsid w:val="00E322E9"/>
    <w:rsid w:val="00E32C34"/>
    <w:rsid w:val="00E578EB"/>
    <w:rsid w:val="00E6087B"/>
    <w:rsid w:val="00E62414"/>
    <w:rsid w:val="00E67BBF"/>
    <w:rsid w:val="00E77286"/>
    <w:rsid w:val="00E801BA"/>
    <w:rsid w:val="00E82868"/>
    <w:rsid w:val="00E83B0B"/>
    <w:rsid w:val="00E85EBB"/>
    <w:rsid w:val="00E86C1E"/>
    <w:rsid w:val="00E9268B"/>
    <w:rsid w:val="00E93778"/>
    <w:rsid w:val="00E95376"/>
    <w:rsid w:val="00EA10EB"/>
    <w:rsid w:val="00EA328B"/>
    <w:rsid w:val="00EA32CD"/>
    <w:rsid w:val="00EB20B9"/>
    <w:rsid w:val="00EB3BDC"/>
    <w:rsid w:val="00EC7AED"/>
    <w:rsid w:val="00EE0F4D"/>
    <w:rsid w:val="00EF1112"/>
    <w:rsid w:val="00F00F5C"/>
    <w:rsid w:val="00F02F81"/>
    <w:rsid w:val="00F133C2"/>
    <w:rsid w:val="00F21669"/>
    <w:rsid w:val="00F23F39"/>
    <w:rsid w:val="00F32C49"/>
    <w:rsid w:val="00F360E0"/>
    <w:rsid w:val="00F404E8"/>
    <w:rsid w:val="00F46A6B"/>
    <w:rsid w:val="00F52C31"/>
    <w:rsid w:val="00F52EDE"/>
    <w:rsid w:val="00F558FB"/>
    <w:rsid w:val="00F56C52"/>
    <w:rsid w:val="00F627C1"/>
    <w:rsid w:val="00F7319C"/>
    <w:rsid w:val="00F8099D"/>
    <w:rsid w:val="00F8350E"/>
    <w:rsid w:val="00F83786"/>
    <w:rsid w:val="00F87A3A"/>
    <w:rsid w:val="00F92CF7"/>
    <w:rsid w:val="00F96FCE"/>
    <w:rsid w:val="00FA0151"/>
    <w:rsid w:val="00FB37F2"/>
    <w:rsid w:val="00FC0982"/>
    <w:rsid w:val="00FC1057"/>
    <w:rsid w:val="00FD49AF"/>
    <w:rsid w:val="00FE5F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193FBCB0"/>
  <w15:docId w15:val="{4DF2B65A-3C64-49F1-BEC0-1C3D53FEF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45FED"/>
    <w:pPr>
      <w:keepNext/>
      <w:jc w:val="both"/>
    </w:pPr>
    <w:rPr>
      <w:rFonts w:ascii="Arial" w:hAnsi="Arial"/>
    </w:rPr>
  </w:style>
  <w:style w:type="paragraph" w:styleId="berschrift1">
    <w:name w:val="heading 1"/>
    <w:aliases w:val="Arial,12 fett rechts"/>
    <w:basedOn w:val="Standard"/>
    <w:next w:val="Standard"/>
    <w:qFormat/>
    <w:rsid w:val="00CD54C7"/>
    <w:pPr>
      <w:numPr>
        <w:numId w:val="17"/>
      </w:numPr>
      <w:spacing w:before="240"/>
      <w:outlineLvl w:val="0"/>
    </w:pPr>
    <w:rPr>
      <w:rFonts w:cs="Arial"/>
      <w:b/>
      <w:bCs/>
      <w:kern w:val="32"/>
    </w:rPr>
  </w:style>
  <w:style w:type="paragraph" w:styleId="berschrift2">
    <w:name w:val="heading 2"/>
    <w:aliases w:val="Arial 10 fett"/>
    <w:basedOn w:val="Standard"/>
    <w:next w:val="Standard"/>
    <w:link w:val="berschrift2Zchn"/>
    <w:qFormat/>
    <w:rsid w:val="00BC1653"/>
    <w:pPr>
      <w:numPr>
        <w:ilvl w:val="1"/>
        <w:numId w:val="17"/>
      </w:numPr>
      <w:spacing w:before="60"/>
      <w:outlineLvl w:val="1"/>
    </w:pPr>
    <w:rPr>
      <w:rFonts w:cs="Arial"/>
      <w:bCs/>
      <w:iCs/>
    </w:rPr>
  </w:style>
  <w:style w:type="paragraph" w:styleId="berschrift3">
    <w:name w:val="heading 3"/>
    <w:basedOn w:val="Standard"/>
    <w:next w:val="Standard"/>
    <w:qFormat/>
    <w:rsid w:val="00CD54C7"/>
    <w:pPr>
      <w:numPr>
        <w:ilvl w:val="2"/>
        <w:numId w:val="17"/>
      </w:numPr>
      <w:spacing w:after="60"/>
      <w:outlineLvl w:val="2"/>
    </w:pPr>
    <w:rPr>
      <w:rFonts w:cs="Arial"/>
      <w:bCs/>
    </w:rPr>
  </w:style>
  <w:style w:type="paragraph" w:styleId="berschrift4">
    <w:name w:val="heading 4"/>
    <w:basedOn w:val="Standard"/>
    <w:next w:val="Standard"/>
    <w:qFormat/>
    <w:rsid w:val="00CD54C7"/>
    <w:pPr>
      <w:numPr>
        <w:ilvl w:val="3"/>
        <w:numId w:val="17"/>
      </w:numPr>
      <w:spacing w:after="60"/>
      <w:outlineLvl w:val="3"/>
    </w:pPr>
    <w:rPr>
      <w:bCs/>
    </w:rPr>
  </w:style>
  <w:style w:type="paragraph" w:styleId="berschrift5">
    <w:name w:val="heading 5"/>
    <w:basedOn w:val="Standard"/>
    <w:next w:val="Standard"/>
    <w:qFormat/>
    <w:rsid w:val="00CD54C7"/>
    <w:pPr>
      <w:numPr>
        <w:ilvl w:val="4"/>
        <w:numId w:val="17"/>
      </w:numPr>
      <w:spacing w:before="240"/>
      <w:outlineLvl w:val="4"/>
    </w:pPr>
    <w:rPr>
      <w:b/>
      <w:bCs/>
      <w:i/>
      <w:iCs/>
      <w:sz w:val="26"/>
      <w:szCs w:val="26"/>
    </w:rPr>
  </w:style>
  <w:style w:type="paragraph" w:styleId="berschrift6">
    <w:name w:val="heading 6"/>
    <w:basedOn w:val="Standard"/>
    <w:next w:val="Standard"/>
    <w:qFormat/>
    <w:rsid w:val="00CD54C7"/>
    <w:pPr>
      <w:numPr>
        <w:ilvl w:val="5"/>
        <w:numId w:val="17"/>
      </w:numPr>
      <w:spacing w:before="240"/>
      <w:outlineLvl w:val="5"/>
    </w:pPr>
    <w:rPr>
      <w:rFonts w:ascii="Times New Roman" w:hAnsi="Times New Roman"/>
      <w:b/>
      <w:bCs/>
      <w:sz w:val="22"/>
      <w:szCs w:val="22"/>
    </w:rPr>
  </w:style>
  <w:style w:type="paragraph" w:styleId="berschrift7">
    <w:name w:val="heading 7"/>
    <w:basedOn w:val="Standard"/>
    <w:next w:val="Standard"/>
    <w:qFormat/>
    <w:rsid w:val="00CD54C7"/>
    <w:pPr>
      <w:numPr>
        <w:ilvl w:val="6"/>
        <w:numId w:val="17"/>
      </w:numPr>
      <w:spacing w:before="240"/>
      <w:outlineLvl w:val="6"/>
    </w:pPr>
    <w:rPr>
      <w:rFonts w:ascii="Times New Roman" w:hAnsi="Times New Roman"/>
      <w:sz w:val="24"/>
    </w:rPr>
  </w:style>
  <w:style w:type="paragraph" w:styleId="berschrift8">
    <w:name w:val="heading 8"/>
    <w:basedOn w:val="Standard"/>
    <w:next w:val="Standard"/>
    <w:qFormat/>
    <w:rsid w:val="00CD54C7"/>
    <w:pPr>
      <w:numPr>
        <w:ilvl w:val="7"/>
        <w:numId w:val="17"/>
      </w:numPr>
      <w:spacing w:before="240"/>
      <w:outlineLvl w:val="7"/>
    </w:pPr>
    <w:rPr>
      <w:rFonts w:ascii="Times New Roman" w:hAnsi="Times New Roman"/>
      <w:i/>
      <w:iCs/>
      <w:sz w:val="24"/>
    </w:rPr>
  </w:style>
  <w:style w:type="paragraph" w:styleId="berschrift9">
    <w:name w:val="heading 9"/>
    <w:basedOn w:val="Standard"/>
    <w:next w:val="Standard"/>
    <w:qFormat/>
    <w:rsid w:val="00CD54C7"/>
    <w:pPr>
      <w:numPr>
        <w:ilvl w:val="8"/>
        <w:numId w:val="17"/>
      </w:numPr>
      <w:spacing w:before="24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Oben">
    <w:name w:val="Oben"/>
    <w:basedOn w:val="Standard"/>
    <w:next w:val="Standard"/>
    <w:rsid w:val="00063289"/>
    <w:rPr>
      <w:b/>
    </w:rPr>
  </w:style>
  <w:style w:type="paragraph" w:customStyle="1" w:styleId="Anstrich">
    <w:name w:val="Anstrich"/>
    <w:basedOn w:val="Standard"/>
    <w:next w:val="Standard"/>
    <w:rsid w:val="00C764C5"/>
    <w:pPr>
      <w:tabs>
        <w:tab w:val="left" w:pos="1021"/>
      </w:tabs>
      <w:spacing w:after="60"/>
      <w:ind w:left="1021" w:hanging="170"/>
      <w:contextualSpacing/>
    </w:pPr>
  </w:style>
  <w:style w:type="paragraph" w:customStyle="1" w:styleId="Text">
    <w:name w:val="Text"/>
    <w:basedOn w:val="Standard"/>
    <w:next w:val="Standard"/>
    <w:link w:val="TextZchn"/>
    <w:rsid w:val="002517FD"/>
    <w:pPr>
      <w:spacing w:after="60"/>
      <w:ind w:left="851"/>
    </w:pPr>
  </w:style>
  <w:style w:type="paragraph" w:styleId="Kopfzeile">
    <w:name w:val="header"/>
    <w:basedOn w:val="Standard"/>
    <w:rsid w:val="002517FD"/>
    <w:pPr>
      <w:tabs>
        <w:tab w:val="center" w:pos="4536"/>
        <w:tab w:val="right" w:pos="9072"/>
      </w:tabs>
      <w:jc w:val="right"/>
    </w:pPr>
    <w:rPr>
      <w:b/>
      <w:sz w:val="24"/>
      <w:szCs w:val="24"/>
    </w:rPr>
  </w:style>
  <w:style w:type="paragraph" w:styleId="Fuzeile">
    <w:name w:val="footer"/>
    <w:basedOn w:val="Standard"/>
    <w:rsid w:val="003E2CD4"/>
    <w:pPr>
      <w:tabs>
        <w:tab w:val="center" w:pos="4536"/>
        <w:tab w:val="right" w:pos="9072"/>
      </w:tabs>
    </w:pPr>
    <w:rPr>
      <w:sz w:val="12"/>
      <w:szCs w:val="12"/>
    </w:rPr>
  </w:style>
  <w:style w:type="paragraph" w:customStyle="1" w:styleId="UnterKopfzeile">
    <w:name w:val="UnterKopfzeile"/>
    <w:basedOn w:val="Standard"/>
    <w:next w:val="Standard"/>
    <w:autoRedefine/>
    <w:qFormat/>
    <w:rsid w:val="0079565D"/>
    <w:pPr>
      <w:jc w:val="right"/>
    </w:pPr>
    <w:rPr>
      <w:sz w:val="16"/>
    </w:rPr>
  </w:style>
  <w:style w:type="paragraph" w:customStyle="1" w:styleId="Funote">
    <w:name w:val="Fußnote"/>
    <w:basedOn w:val="Standard"/>
    <w:next w:val="Standard"/>
    <w:autoRedefine/>
    <w:rsid w:val="00355C7F"/>
    <w:pPr>
      <w:widowControl w:val="0"/>
      <w:tabs>
        <w:tab w:val="left" w:pos="284"/>
      </w:tabs>
      <w:ind w:left="284" w:hanging="284"/>
    </w:pPr>
    <w:rPr>
      <w:b/>
      <w:sz w:val="16"/>
      <w:szCs w:val="16"/>
    </w:rPr>
  </w:style>
  <w:style w:type="table" w:customStyle="1" w:styleId="FennerTab">
    <w:name w:val="FennerTab"/>
    <w:basedOn w:val="NormaleTabelle"/>
    <w:rsid w:val="0006675C"/>
    <w:rPr>
      <w:rFonts w:ascii="Arial" w:hAnsi="Arial"/>
    </w:rPr>
    <w:tblPr/>
    <w:tcPr>
      <w:noWrap/>
      <w:tcMar>
        <w:left w:w="28" w:type="dxa"/>
      </w:tcMar>
      <w:vAlign w:val="center"/>
    </w:tcPr>
  </w:style>
  <w:style w:type="paragraph" w:styleId="Funotentext">
    <w:name w:val="footnote text"/>
    <w:basedOn w:val="Standard"/>
    <w:link w:val="FunotentextZchn"/>
    <w:uiPriority w:val="99"/>
    <w:semiHidden/>
    <w:rsid w:val="00EA10EB"/>
  </w:style>
  <w:style w:type="character" w:styleId="Funotenzeichen">
    <w:name w:val="footnote reference"/>
    <w:uiPriority w:val="99"/>
    <w:semiHidden/>
    <w:rsid w:val="00EA10EB"/>
    <w:rPr>
      <w:rFonts w:ascii="Arial" w:hAnsi="Arial"/>
      <w:b/>
      <w:sz w:val="16"/>
      <w:szCs w:val="16"/>
      <w:vertAlign w:val="superscript"/>
    </w:rPr>
  </w:style>
  <w:style w:type="character" w:styleId="Seitenzahl">
    <w:name w:val="page number"/>
    <w:rsid w:val="007E61DB"/>
    <w:rPr>
      <w:rFonts w:ascii="Arial" w:hAnsi="Arial"/>
      <w:sz w:val="16"/>
    </w:rPr>
  </w:style>
  <w:style w:type="character" w:customStyle="1" w:styleId="berschrift2Zchn">
    <w:name w:val="Überschrift 2 Zchn"/>
    <w:aliases w:val="Arial 10 fett Zchn"/>
    <w:link w:val="berschrift2"/>
    <w:rsid w:val="00CE5894"/>
    <w:rPr>
      <w:rFonts w:ascii="Arial" w:hAnsi="Arial" w:cs="Arial"/>
      <w:bCs/>
      <w:iCs/>
      <w:lang w:val="de-DE" w:eastAsia="de-DE" w:bidi="ar-SA"/>
    </w:rPr>
  </w:style>
  <w:style w:type="paragraph" w:styleId="Sprechblasentext">
    <w:name w:val="Balloon Text"/>
    <w:basedOn w:val="Standard"/>
    <w:semiHidden/>
    <w:rsid w:val="007E61DB"/>
    <w:pPr>
      <w:keepNext w:val="0"/>
      <w:jc w:val="left"/>
    </w:pPr>
    <w:rPr>
      <w:rFonts w:ascii="Tahoma" w:hAnsi="Tahoma" w:cs="Tahoma"/>
      <w:sz w:val="16"/>
      <w:szCs w:val="16"/>
    </w:rPr>
  </w:style>
  <w:style w:type="paragraph" w:customStyle="1" w:styleId="K-KasteninTabelle">
    <w:name w:val="K-Kasten in Tabelle"/>
    <w:basedOn w:val="Standard"/>
    <w:rsid w:val="00402A1B"/>
    <w:pPr>
      <w:keepNext w:val="0"/>
      <w:tabs>
        <w:tab w:val="left" w:pos="284"/>
      </w:tabs>
      <w:ind w:left="284" w:hanging="284"/>
      <w:jc w:val="left"/>
    </w:pPr>
    <w:rPr>
      <w:szCs w:val="24"/>
    </w:rPr>
  </w:style>
  <w:style w:type="character" w:customStyle="1" w:styleId="TextZchn">
    <w:name w:val="Text Zchn"/>
    <w:link w:val="Text"/>
    <w:rsid w:val="008F2E8E"/>
    <w:rPr>
      <w:rFonts w:ascii="Arial" w:hAnsi="Arial"/>
    </w:rPr>
  </w:style>
  <w:style w:type="paragraph" w:customStyle="1" w:styleId="FormatvorlageAnstrichLinks0cm">
    <w:name w:val="Formatvorlage Anstrich + Links:  0 cm"/>
    <w:basedOn w:val="Anstrich"/>
    <w:rsid w:val="00205C87"/>
    <w:pPr>
      <w:tabs>
        <w:tab w:val="left" w:pos="4536"/>
      </w:tabs>
      <w:ind w:left="170"/>
    </w:pPr>
  </w:style>
  <w:style w:type="character" w:styleId="Kommentarzeichen">
    <w:name w:val="annotation reference"/>
    <w:uiPriority w:val="99"/>
    <w:semiHidden/>
    <w:unhideWhenUsed/>
    <w:rPr>
      <w:sz w:val="16"/>
      <w:szCs w:val="16"/>
    </w:rPr>
  </w:style>
  <w:style w:type="paragraph" w:styleId="Kommentartext">
    <w:name w:val="annotation text"/>
    <w:basedOn w:val="Standard"/>
    <w:link w:val="KommentartextZchn"/>
    <w:uiPriority w:val="99"/>
    <w:semiHidden/>
    <w:unhideWhenUsed/>
  </w:style>
  <w:style w:type="character" w:customStyle="1" w:styleId="KommentartextZchn">
    <w:name w:val="Kommentartext Zchn"/>
    <w:link w:val="Kommentartext"/>
    <w:uiPriority w:val="99"/>
    <w:semiHidden/>
    <w:rPr>
      <w:rFonts w:ascii="Arial" w:hAnsi="Arial"/>
    </w:rPr>
  </w:style>
  <w:style w:type="character" w:styleId="Platzhaltertext">
    <w:name w:val="Placeholder Text"/>
    <w:basedOn w:val="Absatz-Standardschriftart"/>
    <w:uiPriority w:val="99"/>
    <w:semiHidden/>
    <w:rsid w:val="002F4891"/>
    <w:rPr>
      <w:color w:val="808080"/>
    </w:rPr>
  </w:style>
  <w:style w:type="paragraph" w:styleId="Titel">
    <w:name w:val="Title"/>
    <w:basedOn w:val="Standard"/>
    <w:next w:val="Standard"/>
    <w:link w:val="TitelZchn"/>
    <w:uiPriority w:val="10"/>
    <w:qFormat/>
    <w:rsid w:val="00E93778"/>
    <w:pPr>
      <w:keepNext w:val="0"/>
      <w:spacing w:before="120" w:after="120" w:line="360" w:lineRule="auto"/>
      <w:contextualSpacing/>
    </w:pPr>
    <w:rPr>
      <w:rFonts w:eastAsiaTheme="majorEastAsia"/>
      <w:b/>
      <w:color w:val="000000" w:themeColor="text1"/>
      <w:spacing w:val="5"/>
      <w:kern w:val="28"/>
      <w:sz w:val="24"/>
      <w:szCs w:val="52"/>
      <w:lang w:eastAsia="en-US"/>
    </w:rPr>
  </w:style>
  <w:style w:type="character" w:customStyle="1" w:styleId="TitelZchn">
    <w:name w:val="Titel Zchn"/>
    <w:basedOn w:val="Absatz-Standardschriftart"/>
    <w:link w:val="Titel"/>
    <w:uiPriority w:val="10"/>
    <w:rsid w:val="00E93778"/>
    <w:rPr>
      <w:rFonts w:ascii="Arial" w:eastAsiaTheme="majorEastAsia" w:hAnsi="Arial"/>
      <w:b/>
      <w:color w:val="000000" w:themeColor="text1"/>
      <w:spacing w:val="5"/>
      <w:kern w:val="28"/>
      <w:sz w:val="24"/>
      <w:szCs w:val="52"/>
      <w:lang w:eastAsia="en-US"/>
    </w:rPr>
  </w:style>
  <w:style w:type="character" w:customStyle="1" w:styleId="FunotentextZchn">
    <w:name w:val="Fußnotentext Zchn"/>
    <w:basedOn w:val="Absatz-Standardschriftart"/>
    <w:link w:val="Funotentext"/>
    <w:uiPriority w:val="99"/>
    <w:semiHidden/>
    <w:locked/>
    <w:rsid w:val="00E93778"/>
    <w:rPr>
      <w:rFonts w:ascii="Arial" w:hAnsi="Arial"/>
    </w:rPr>
  </w:style>
  <w:style w:type="paragraph" w:styleId="KeinLeerraum">
    <w:name w:val="No Spacing"/>
    <w:uiPriority w:val="1"/>
    <w:qFormat/>
    <w:rsid w:val="00E93778"/>
    <w:pPr>
      <w:spacing w:before="120" w:after="60" w:line="276" w:lineRule="auto"/>
      <w:jc w:val="both"/>
    </w:pPr>
    <w:rPr>
      <w:rFonts w:ascii="Arial" w:hAnsi="Arial"/>
      <w:szCs w:val="22"/>
      <w:lang w:eastAsia="en-US"/>
    </w:rPr>
  </w:style>
  <w:style w:type="paragraph" w:styleId="Kommentarthema">
    <w:name w:val="annotation subject"/>
    <w:basedOn w:val="Kommentartext"/>
    <w:next w:val="Kommentartext"/>
    <w:link w:val="KommentarthemaZchn"/>
    <w:uiPriority w:val="99"/>
    <w:semiHidden/>
    <w:unhideWhenUsed/>
    <w:rsid w:val="008B3295"/>
    <w:rPr>
      <w:b/>
      <w:bCs/>
    </w:rPr>
  </w:style>
  <w:style w:type="character" w:customStyle="1" w:styleId="KommentarthemaZchn">
    <w:name w:val="Kommentarthema Zchn"/>
    <w:basedOn w:val="KommentartextZchn"/>
    <w:link w:val="Kommentarthema"/>
    <w:uiPriority w:val="99"/>
    <w:semiHidden/>
    <w:rsid w:val="008B3295"/>
    <w:rPr>
      <w:rFonts w:ascii="Arial" w:hAnsi="Arial"/>
      <w:b/>
      <w:bCs/>
    </w:rPr>
  </w:style>
  <w:style w:type="paragraph" w:styleId="Textkrper-Einzug2">
    <w:name w:val="Body Text Indent 2"/>
    <w:basedOn w:val="Standard"/>
    <w:link w:val="Textkrper-Einzug2Zchn"/>
    <w:rsid w:val="00DD4764"/>
    <w:pPr>
      <w:keepNext w:val="0"/>
      <w:widowControl w:val="0"/>
      <w:spacing w:line="360" w:lineRule="auto"/>
      <w:ind w:left="360" w:firstLine="348"/>
    </w:pPr>
    <w:rPr>
      <w:rFonts w:ascii="Times New Roman" w:hAnsi="Times New Roman"/>
      <w:sz w:val="24"/>
    </w:rPr>
  </w:style>
  <w:style w:type="character" w:customStyle="1" w:styleId="Textkrper-Einzug2Zchn">
    <w:name w:val="Textkörper-Einzug 2 Zchn"/>
    <w:basedOn w:val="Absatz-Standardschriftart"/>
    <w:link w:val="Textkrper-Einzug2"/>
    <w:rsid w:val="00DD4764"/>
    <w:rPr>
      <w:sz w:val="24"/>
    </w:rPr>
  </w:style>
  <w:style w:type="character" w:styleId="Hyperlink">
    <w:name w:val="Hyperlink"/>
    <w:basedOn w:val="Absatz-Standardschriftart"/>
    <w:uiPriority w:val="99"/>
    <w:rsid w:val="00B939ED"/>
    <w:rPr>
      <w:color w:val="0000FF"/>
      <w:u w:val="single"/>
    </w:rPr>
  </w:style>
  <w:style w:type="character" w:styleId="BesuchterLink">
    <w:name w:val="FollowedHyperlink"/>
    <w:basedOn w:val="Absatz-Standardschriftart"/>
    <w:uiPriority w:val="99"/>
    <w:semiHidden/>
    <w:unhideWhenUsed/>
    <w:rsid w:val="00B939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447441">
      <w:bodyDiv w:val="1"/>
      <w:marLeft w:val="0"/>
      <w:marRight w:val="0"/>
      <w:marTop w:val="0"/>
      <w:marBottom w:val="0"/>
      <w:divBdr>
        <w:top w:val="none" w:sz="0" w:space="0" w:color="auto"/>
        <w:left w:val="none" w:sz="0" w:space="0" w:color="auto"/>
        <w:bottom w:val="none" w:sz="0" w:space="0" w:color="auto"/>
        <w:right w:val="none" w:sz="0" w:space="0" w:color="auto"/>
      </w:divBdr>
    </w:div>
    <w:div w:id="1712878886">
      <w:bodyDiv w:val="1"/>
      <w:marLeft w:val="0"/>
      <w:marRight w:val="0"/>
      <w:marTop w:val="0"/>
      <w:marBottom w:val="0"/>
      <w:divBdr>
        <w:top w:val="none" w:sz="0" w:space="0" w:color="auto"/>
        <w:left w:val="none" w:sz="0" w:space="0" w:color="auto"/>
        <w:bottom w:val="none" w:sz="0" w:space="0" w:color="auto"/>
        <w:right w:val="none" w:sz="0" w:space="0" w:color="auto"/>
      </w:divBdr>
    </w:div>
    <w:div w:id="1974941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blb.nrw.de/standards"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Fenner.BBRBN\Anwendungsdaten\Microsoft\Vorlagen\FeTab.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Allgemein"/>
          <w:gallery w:val="placeholder"/>
        </w:category>
        <w:types>
          <w:type w:val="bbPlcHdr"/>
        </w:types>
        <w:behaviors>
          <w:behavior w:val="content"/>
        </w:behaviors>
        <w:guid w:val="{39499EBB-4FCE-4D49-BF8D-3BCAE0594D1E}"/>
      </w:docPartPr>
      <w:docPartBody>
        <w:p w:rsidR="00D509C3" w:rsidRDefault="00A9526E">
          <w:r w:rsidRPr="003E785E">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26E"/>
    <w:rsid w:val="00A9526E"/>
    <w:rsid w:val="00D509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9526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A4311-2B06-466F-ABCF-E7D598C025D4}">
  <ds:schemaRefs>
    <ds:schemaRef ds:uri="http://schemas.openxmlformats.org/officeDocument/2006/bibliography"/>
  </ds:schemaRefs>
</ds:datastoreItem>
</file>

<file path=customXml/itemProps2.xml><?xml version="1.0" encoding="utf-8"?>
<ds:datastoreItem xmlns:ds="http://schemas.openxmlformats.org/officeDocument/2006/customXml" ds:itemID="{F04F8D9A-2046-4F1B-96C1-E949C9495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FeTab.dot</Template>
  <TotalTime>0</TotalTime>
  <Pages>3</Pages>
  <Words>1186</Words>
  <Characters>7980</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Besondere Vertragsbedingungen</vt:lpstr>
    </vt:vector>
  </TitlesOfParts>
  <Company>BBR</Company>
  <LinksUpToDate>false</LinksUpToDate>
  <CharactersWithSpaces>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Besondere Vertragsbedingungen</dc:title>
  <dc:creator>Dorothea Fenner</dc:creator>
  <cp:lastModifiedBy>Ferreira Karolin (BLB Z)</cp:lastModifiedBy>
  <cp:revision>4</cp:revision>
  <cp:lastPrinted>2013-07-26T08:22:00Z</cp:lastPrinted>
  <dcterms:created xsi:type="dcterms:W3CDTF">2025-05-23T08:27:00Z</dcterms:created>
  <dcterms:modified xsi:type="dcterms:W3CDTF">2025-05-23T08:52:00Z</dcterms:modified>
</cp:coreProperties>
</file>