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90C6" w14:textId="77777777" w:rsidR="00621FC7" w:rsidRDefault="00621FC7"/>
    <w:p w14:paraId="2A53F5C4" w14:textId="77777777" w:rsidR="00621FC7" w:rsidRDefault="00621FC7" w:rsidP="00A94F15">
      <w:pPr>
        <w:jc w:val="center"/>
        <w:rPr>
          <w:b/>
          <w:sz w:val="28"/>
        </w:rPr>
      </w:pPr>
      <w:r>
        <w:rPr>
          <w:b/>
          <w:sz w:val="28"/>
        </w:rPr>
        <w:t>Verpflichtungserklärung zur Beachtung der Insidervorschriften</w:t>
      </w:r>
    </w:p>
    <w:p w14:paraId="7208212A" w14:textId="77777777" w:rsidR="00621FC7" w:rsidRDefault="00F24B76" w:rsidP="00A94F15">
      <w:pPr>
        <w:jc w:val="center"/>
        <w:rPr>
          <w:b/>
          <w:sz w:val="28"/>
        </w:rPr>
      </w:pPr>
      <w:r>
        <w:rPr>
          <w:b/>
          <w:sz w:val="28"/>
        </w:rPr>
        <w:t>für externe Beschäftigte</w:t>
      </w:r>
      <w:r w:rsidR="00621FC7">
        <w:rPr>
          <w:b/>
          <w:sz w:val="28"/>
        </w:rPr>
        <w:t xml:space="preserve"> / </w:t>
      </w:r>
      <w:r>
        <w:rPr>
          <w:b/>
          <w:sz w:val="28"/>
        </w:rPr>
        <w:t>Beschäftigte</w:t>
      </w:r>
      <w:r w:rsidR="00621FC7">
        <w:rPr>
          <w:b/>
          <w:sz w:val="28"/>
        </w:rPr>
        <w:t xml:space="preserve"> von Fremdfirmen</w:t>
      </w:r>
    </w:p>
    <w:p w14:paraId="3CED349B" w14:textId="77777777" w:rsidR="00621FC7" w:rsidRDefault="00621FC7">
      <w:pPr>
        <w:rPr>
          <w:sz w:val="16"/>
        </w:rPr>
      </w:pPr>
    </w:p>
    <w:p w14:paraId="7307EAF5" w14:textId="77777777" w:rsidR="00621FC7" w:rsidRDefault="00621FC7"/>
    <w:p w14:paraId="11CDB23E" w14:textId="77777777" w:rsidR="00621FC7" w:rsidRDefault="00621FC7"/>
    <w:p w14:paraId="1B3BA41B" w14:textId="77777777" w:rsidR="00621FC7" w:rsidRDefault="00035DF7">
      <w:pPr>
        <w:jc w:val="both"/>
        <w:rPr>
          <w:sz w:val="16"/>
        </w:rPr>
      </w:pPr>
      <w:r>
        <w:t xml:space="preserve">Einsatz: </w:t>
      </w:r>
      <w:r>
        <w:tab/>
        <w:t>NRW.BANK</w:t>
      </w:r>
    </w:p>
    <w:p w14:paraId="5A136065" w14:textId="77777777" w:rsidR="00621FC7" w:rsidRDefault="00621FC7">
      <w:pPr>
        <w:jc w:val="both"/>
        <w:rPr>
          <w:sz w:val="24"/>
        </w:rPr>
      </w:pPr>
    </w:p>
    <w:p w14:paraId="3465F28F" w14:textId="77777777" w:rsidR="00621FC7" w:rsidRDefault="00621FC7">
      <w:pPr>
        <w:jc w:val="both"/>
        <w:rPr>
          <w:sz w:val="24"/>
        </w:rPr>
      </w:pPr>
    </w:p>
    <w:p w14:paraId="4617390E" w14:textId="77777777" w:rsidR="00621FC7" w:rsidRDefault="00621FC7">
      <w:pPr>
        <w:pStyle w:val="Textkrper3"/>
        <w:jc w:val="left"/>
        <w:rPr>
          <w:rFonts w:ascii="CompatilFact LT Regular" w:hAnsi="CompatilFact LT Regular"/>
        </w:rPr>
      </w:pPr>
      <w:r>
        <w:rPr>
          <w:rFonts w:ascii="CompatilFact LT Regular" w:hAnsi="CompatilFact LT Regular"/>
          <w:b w:val="0"/>
          <w:sz w:val="22"/>
        </w:rPr>
        <w:t>Im Hinblick auf meine Tätigkeit für die</w:t>
      </w:r>
      <w:r>
        <w:rPr>
          <w:rFonts w:ascii="CompatilFact LT Regular" w:hAnsi="CompatilFact LT Regular"/>
        </w:rPr>
        <w:t xml:space="preserve"> </w:t>
      </w:r>
    </w:p>
    <w:p w14:paraId="03F4B784" w14:textId="77777777" w:rsidR="00621FC7" w:rsidRDefault="00621FC7">
      <w:pPr>
        <w:pStyle w:val="Textkrper3"/>
        <w:jc w:val="left"/>
        <w:rPr>
          <w:rFonts w:ascii="CompatilFact LT Regular" w:hAnsi="CompatilFact LT Regular"/>
        </w:rPr>
      </w:pPr>
    </w:p>
    <w:p w14:paraId="5E30E5DE" w14:textId="77777777" w:rsidR="00621FC7" w:rsidRDefault="00621FC7">
      <w:pPr>
        <w:pStyle w:val="Textkrper3"/>
        <w:jc w:val="left"/>
        <w:rPr>
          <w:rFonts w:ascii="CompatilFact LT Regular" w:hAnsi="CompatilFact LT Regular"/>
        </w:rPr>
      </w:pPr>
      <w:r>
        <w:rPr>
          <w:rFonts w:ascii="CompatilFact LT Regular" w:hAnsi="CompatilFact LT Regular"/>
        </w:rPr>
        <w:t>________________________________________________</w:t>
      </w:r>
    </w:p>
    <w:p w14:paraId="14EF6837" w14:textId="77777777" w:rsidR="00621FC7" w:rsidRDefault="00A62CC5">
      <w:pPr>
        <w:jc w:val="both"/>
        <w:rPr>
          <w:sz w:val="16"/>
        </w:rPr>
      </w:pPr>
      <w:r>
        <w:rPr>
          <w:sz w:val="16"/>
        </w:rPr>
        <w:t xml:space="preserve">(Name, Anschrift </w:t>
      </w:r>
      <w:r w:rsidR="00621FC7">
        <w:rPr>
          <w:sz w:val="16"/>
        </w:rPr>
        <w:t>Fremdfirma</w:t>
      </w:r>
      <w:r w:rsidR="00111E2A">
        <w:rPr>
          <w:sz w:val="16"/>
        </w:rPr>
        <w:t>/</w:t>
      </w:r>
      <w:r w:rsidR="00BB26FC">
        <w:rPr>
          <w:sz w:val="16"/>
        </w:rPr>
        <w:t>selbständige Person</w:t>
      </w:r>
      <w:r w:rsidR="00621FC7">
        <w:rPr>
          <w:sz w:val="16"/>
        </w:rPr>
        <w:t>)</w:t>
      </w:r>
    </w:p>
    <w:p w14:paraId="3F7DD568" w14:textId="77777777" w:rsidR="00621FC7" w:rsidRPr="00444927" w:rsidRDefault="00035DF7">
      <w:pPr>
        <w:spacing w:before="120"/>
        <w:jc w:val="both"/>
        <w:rPr>
          <w:szCs w:val="22"/>
        </w:rPr>
      </w:pPr>
      <w:r w:rsidRPr="00444927">
        <w:rPr>
          <w:szCs w:val="22"/>
        </w:rPr>
        <w:t xml:space="preserve">bei der </w:t>
      </w:r>
      <w:r w:rsidR="00621FC7" w:rsidRPr="00444927">
        <w:rPr>
          <w:szCs w:val="22"/>
        </w:rPr>
        <w:t>NRW</w:t>
      </w:r>
      <w:r w:rsidRPr="00444927">
        <w:rPr>
          <w:szCs w:val="22"/>
        </w:rPr>
        <w:t>.BANK</w:t>
      </w:r>
      <w:r w:rsidR="00621FC7" w:rsidRPr="00444927">
        <w:rPr>
          <w:szCs w:val="22"/>
        </w:rPr>
        <w:t xml:space="preserve"> </w:t>
      </w:r>
      <w:r w:rsidR="00F11CA5">
        <w:rPr>
          <w:szCs w:val="22"/>
        </w:rPr>
        <w:t>(im folgenden</w:t>
      </w:r>
      <w:r w:rsidRPr="00444927">
        <w:rPr>
          <w:szCs w:val="22"/>
        </w:rPr>
        <w:t xml:space="preserve"> Bank genannt)</w:t>
      </w:r>
      <w:r w:rsidR="00621FC7" w:rsidRPr="00444927">
        <w:rPr>
          <w:szCs w:val="22"/>
        </w:rPr>
        <w:t>, die mir Einb</w:t>
      </w:r>
      <w:r w:rsidRPr="00444927">
        <w:rPr>
          <w:szCs w:val="22"/>
        </w:rPr>
        <w:t>lick in Daten der Bank</w:t>
      </w:r>
      <w:r w:rsidR="00621FC7" w:rsidRPr="00444927">
        <w:rPr>
          <w:szCs w:val="22"/>
        </w:rPr>
        <w:t xml:space="preserve"> ermöglicht, gebe ich,</w:t>
      </w:r>
    </w:p>
    <w:p w14:paraId="5970BEF0" w14:textId="77777777" w:rsidR="00621FC7" w:rsidRDefault="00621FC7">
      <w:pPr>
        <w:jc w:val="both"/>
        <w:rPr>
          <w:sz w:val="24"/>
        </w:rPr>
      </w:pPr>
    </w:p>
    <w:p w14:paraId="5559D3F4" w14:textId="77777777" w:rsidR="00621FC7" w:rsidRDefault="00621FC7">
      <w:pPr>
        <w:jc w:val="both"/>
        <w:rPr>
          <w:sz w:val="24"/>
        </w:rPr>
      </w:pPr>
    </w:p>
    <w:p w14:paraId="72251E84" w14:textId="77777777" w:rsidR="00621FC7" w:rsidRDefault="00621FC7">
      <w:pPr>
        <w:jc w:val="both"/>
        <w:rPr>
          <w:sz w:val="24"/>
        </w:rPr>
      </w:pPr>
    </w:p>
    <w:p w14:paraId="151096DB" w14:textId="77777777" w:rsidR="00621FC7" w:rsidRDefault="00621FC7">
      <w:pPr>
        <w:tabs>
          <w:tab w:val="left" w:pos="4253"/>
          <w:tab w:val="left" w:pos="6521"/>
        </w:tabs>
        <w:spacing w:line="240" w:lineRule="atLeast"/>
        <w:jc w:val="both"/>
        <w:rPr>
          <w:sz w:val="24"/>
        </w:rPr>
      </w:pPr>
      <w:r>
        <w:rPr>
          <w:sz w:val="24"/>
        </w:rPr>
        <w:t>________________________________</w:t>
      </w:r>
      <w:r>
        <w:rPr>
          <w:sz w:val="24"/>
        </w:rPr>
        <w:tab/>
        <w:t>_____________</w:t>
      </w:r>
    </w:p>
    <w:p w14:paraId="38780E6D" w14:textId="77777777" w:rsidR="00621FC7" w:rsidRDefault="00621FC7">
      <w:pPr>
        <w:tabs>
          <w:tab w:val="left" w:pos="4253"/>
          <w:tab w:val="left" w:pos="6521"/>
        </w:tabs>
        <w:spacing w:line="240" w:lineRule="atLeast"/>
        <w:jc w:val="both"/>
        <w:rPr>
          <w:sz w:val="16"/>
        </w:rPr>
      </w:pPr>
      <w:r>
        <w:rPr>
          <w:sz w:val="16"/>
        </w:rPr>
        <w:t>(Name, Vorname)</w:t>
      </w:r>
      <w:r>
        <w:rPr>
          <w:sz w:val="16"/>
        </w:rPr>
        <w:tab/>
        <w:t>(geb. am)</w:t>
      </w:r>
    </w:p>
    <w:p w14:paraId="70CE2E48" w14:textId="77777777" w:rsidR="00621FC7" w:rsidRDefault="00621FC7">
      <w:pPr>
        <w:tabs>
          <w:tab w:val="left" w:pos="4253"/>
          <w:tab w:val="left" w:pos="6521"/>
        </w:tabs>
        <w:spacing w:line="240" w:lineRule="atLeast"/>
        <w:jc w:val="both"/>
        <w:rPr>
          <w:sz w:val="16"/>
        </w:rPr>
      </w:pPr>
    </w:p>
    <w:p w14:paraId="30D27353" w14:textId="77777777" w:rsidR="00621FC7" w:rsidRDefault="00CD5B03">
      <w:pPr>
        <w:tabs>
          <w:tab w:val="left" w:pos="4253"/>
          <w:tab w:val="left" w:pos="6521"/>
        </w:tabs>
        <w:spacing w:line="240" w:lineRule="atLeast"/>
        <w:jc w:val="both"/>
        <w:rPr>
          <w:sz w:val="24"/>
        </w:rPr>
      </w:pPr>
      <w:r>
        <w:rPr>
          <w:sz w:val="24"/>
        </w:rPr>
        <w:sym w:font="Wingdings" w:char="F06F"/>
      </w:r>
      <w:r>
        <w:rPr>
          <w:sz w:val="24"/>
        </w:rPr>
        <w:t xml:space="preserve"> </w:t>
      </w:r>
      <w:r>
        <w:rPr>
          <w:sz w:val="20"/>
        </w:rPr>
        <w:t>selbständig</w:t>
      </w:r>
      <w:r w:rsidR="00621FC7">
        <w:rPr>
          <w:sz w:val="24"/>
        </w:rPr>
        <w:tab/>
        <w:t>_________________________________</w:t>
      </w:r>
    </w:p>
    <w:p w14:paraId="149EF1AD" w14:textId="77777777" w:rsidR="00621FC7" w:rsidRDefault="00CD5B03">
      <w:pPr>
        <w:tabs>
          <w:tab w:val="left" w:pos="4253"/>
          <w:tab w:val="left" w:pos="6521"/>
        </w:tabs>
        <w:spacing w:line="240" w:lineRule="atLeast"/>
        <w:jc w:val="both"/>
        <w:rPr>
          <w:sz w:val="18"/>
        </w:rPr>
      </w:pPr>
      <w:r w:rsidRPr="00CD5B03">
        <w:rPr>
          <w:sz w:val="16"/>
          <w:szCs w:val="16"/>
        </w:rPr>
        <w:t>oder</w:t>
      </w:r>
      <w:r w:rsidR="00621FC7">
        <w:rPr>
          <w:sz w:val="24"/>
        </w:rPr>
        <w:tab/>
      </w:r>
      <w:r w:rsidR="00621FC7">
        <w:rPr>
          <w:sz w:val="18"/>
        </w:rPr>
        <w:t>(</w:t>
      </w:r>
      <w:r w:rsidR="00035DF7">
        <w:rPr>
          <w:sz w:val="16"/>
        </w:rPr>
        <w:t>B</w:t>
      </w:r>
      <w:r w:rsidR="00621FC7">
        <w:rPr>
          <w:sz w:val="16"/>
        </w:rPr>
        <w:t>ank-Benutzer-Identifikation - falls vorhanden</w:t>
      </w:r>
      <w:r w:rsidR="00621FC7">
        <w:rPr>
          <w:sz w:val="18"/>
        </w:rPr>
        <w:t>)</w:t>
      </w:r>
    </w:p>
    <w:p w14:paraId="30AA2801" w14:textId="77777777" w:rsidR="00621FC7" w:rsidRDefault="00CD5B03">
      <w:pPr>
        <w:tabs>
          <w:tab w:val="left" w:pos="4253"/>
          <w:tab w:val="left" w:pos="6521"/>
        </w:tabs>
        <w:spacing w:line="240" w:lineRule="atLeast"/>
        <w:jc w:val="both"/>
        <w:rPr>
          <w:sz w:val="24"/>
        </w:rPr>
      </w:pPr>
      <w:r>
        <w:rPr>
          <w:sz w:val="24"/>
        </w:rPr>
        <w:sym w:font="Wingdings" w:char="F06F"/>
      </w:r>
      <w:r>
        <w:rPr>
          <w:sz w:val="24"/>
        </w:rPr>
        <w:t xml:space="preserve"> </w:t>
      </w:r>
      <w:r>
        <w:rPr>
          <w:sz w:val="20"/>
        </w:rPr>
        <w:t xml:space="preserve">angestellt </w:t>
      </w:r>
    </w:p>
    <w:p w14:paraId="0ACD8403" w14:textId="77777777" w:rsidR="00621FC7" w:rsidRDefault="00621FC7">
      <w:pPr>
        <w:tabs>
          <w:tab w:val="left" w:pos="4253"/>
          <w:tab w:val="left" w:pos="6521"/>
        </w:tabs>
        <w:spacing w:line="240" w:lineRule="atLeast"/>
        <w:jc w:val="both"/>
        <w:rPr>
          <w:sz w:val="24"/>
        </w:rPr>
      </w:pPr>
      <w:r>
        <w:rPr>
          <w:sz w:val="18"/>
        </w:rPr>
        <w:tab/>
        <w:t>____________________________</w:t>
      </w:r>
    </w:p>
    <w:p w14:paraId="094E0BCF" w14:textId="77777777" w:rsidR="00621FC7" w:rsidRDefault="00621FC7">
      <w:pPr>
        <w:tabs>
          <w:tab w:val="left" w:pos="4253"/>
          <w:tab w:val="left" w:pos="6521"/>
        </w:tabs>
        <w:spacing w:line="240" w:lineRule="atLeast"/>
        <w:jc w:val="both"/>
        <w:rPr>
          <w:sz w:val="16"/>
        </w:rPr>
      </w:pPr>
      <w:r>
        <w:rPr>
          <w:sz w:val="16"/>
        </w:rPr>
        <w:tab/>
        <w:t>(Ausweis-Nr. Zutrittsberechtigung)</w:t>
      </w:r>
    </w:p>
    <w:p w14:paraId="1227B7D4" w14:textId="77777777" w:rsidR="00621FC7" w:rsidRDefault="00621FC7">
      <w:pPr>
        <w:tabs>
          <w:tab w:val="left" w:pos="4253"/>
          <w:tab w:val="left" w:pos="6521"/>
        </w:tabs>
        <w:spacing w:line="480" w:lineRule="atLeast"/>
        <w:jc w:val="both"/>
      </w:pPr>
    </w:p>
    <w:p w14:paraId="18C3F943" w14:textId="77777777" w:rsidR="00621FC7" w:rsidRDefault="00621FC7">
      <w:pPr>
        <w:tabs>
          <w:tab w:val="left" w:pos="4253"/>
          <w:tab w:val="left" w:pos="6521"/>
        </w:tabs>
        <w:spacing w:line="240" w:lineRule="atLeast"/>
        <w:jc w:val="both"/>
      </w:pPr>
      <w:r>
        <w:t>folgende Erklärung ab:</w:t>
      </w:r>
    </w:p>
    <w:p w14:paraId="313E507D" w14:textId="77777777" w:rsidR="00621FC7" w:rsidRDefault="00621FC7">
      <w:pPr>
        <w:tabs>
          <w:tab w:val="left" w:pos="4253"/>
          <w:tab w:val="left" w:pos="6521"/>
        </w:tabs>
        <w:spacing w:line="240" w:lineRule="atLeast"/>
        <w:jc w:val="both"/>
      </w:pPr>
    </w:p>
    <w:p w14:paraId="3EA29A63" w14:textId="77777777" w:rsidR="00621FC7" w:rsidRDefault="00621FC7">
      <w:pPr>
        <w:pStyle w:val="berschrift1"/>
        <w:keepNext w:val="0"/>
        <w:tabs>
          <w:tab w:val="left" w:pos="4820"/>
        </w:tabs>
        <w:jc w:val="both"/>
        <w:rPr>
          <w:rFonts w:ascii="CompatilFact LT Regular" w:hAnsi="CompatilFact LT Regular"/>
          <w:b w:val="0"/>
          <w:sz w:val="22"/>
        </w:rPr>
      </w:pPr>
      <w:r>
        <w:rPr>
          <w:rFonts w:ascii="CompatilFact LT Regular" w:hAnsi="CompatilFact LT Regular"/>
          <w:b w:val="0"/>
          <w:sz w:val="22"/>
        </w:rPr>
        <w:t xml:space="preserve">Ich verpflichte mich, </w:t>
      </w:r>
      <w:r w:rsidR="00161660">
        <w:rPr>
          <w:rFonts w:ascii="CompatilFact LT Regular" w:hAnsi="CompatilFact LT Regular"/>
          <w:b w:val="0"/>
          <w:sz w:val="22"/>
        </w:rPr>
        <w:t>die Regelun</w:t>
      </w:r>
      <w:r w:rsidR="00C2028C">
        <w:rPr>
          <w:rFonts w:ascii="CompatilFact LT Regular" w:hAnsi="CompatilFact LT Regular"/>
          <w:b w:val="0"/>
          <w:sz w:val="22"/>
        </w:rPr>
        <w:t>gen bezüglich des</w:t>
      </w:r>
      <w:r w:rsidR="00161660">
        <w:rPr>
          <w:rFonts w:ascii="CompatilFact LT Regular" w:hAnsi="CompatilFact LT Regular"/>
          <w:b w:val="0"/>
          <w:sz w:val="22"/>
        </w:rPr>
        <w:t xml:space="preserve"> </w:t>
      </w:r>
      <w:r w:rsidR="00C2028C" w:rsidRPr="00C2028C">
        <w:rPr>
          <w:rFonts w:ascii="CompatilFact LT Regular" w:hAnsi="CompatilFact LT Regular"/>
          <w:b w:val="0"/>
          <w:sz w:val="22"/>
        </w:rPr>
        <w:t>Verbot</w:t>
      </w:r>
      <w:r w:rsidR="00C2028C">
        <w:rPr>
          <w:rFonts w:ascii="CompatilFact LT Regular" w:hAnsi="CompatilFact LT Regular"/>
          <w:b w:val="0"/>
          <w:sz w:val="22"/>
        </w:rPr>
        <w:t>s</w:t>
      </w:r>
      <w:r w:rsidR="00C2028C" w:rsidRPr="00C2028C">
        <w:rPr>
          <w:rFonts w:ascii="CompatilFact LT Regular" w:hAnsi="CompatilFact LT Regular"/>
          <w:b w:val="0"/>
          <w:sz w:val="22"/>
        </w:rPr>
        <w:t xml:space="preserve"> von Insidergeschäften und </w:t>
      </w:r>
      <w:r w:rsidR="00C2028C">
        <w:rPr>
          <w:rFonts w:ascii="CompatilFact LT Regular" w:hAnsi="CompatilFact LT Regular"/>
          <w:b w:val="0"/>
          <w:sz w:val="22"/>
        </w:rPr>
        <w:t xml:space="preserve">der </w:t>
      </w:r>
      <w:r w:rsidR="00C2028C" w:rsidRPr="00C2028C">
        <w:rPr>
          <w:rFonts w:ascii="CompatilFact LT Regular" w:hAnsi="CompatilFact LT Regular"/>
          <w:b w:val="0"/>
          <w:sz w:val="22"/>
        </w:rPr>
        <w:t>unrechtmäßige</w:t>
      </w:r>
      <w:r w:rsidR="00BB26FC">
        <w:rPr>
          <w:rFonts w:ascii="CompatilFact LT Regular" w:hAnsi="CompatilFact LT Regular"/>
          <w:b w:val="0"/>
          <w:sz w:val="22"/>
        </w:rPr>
        <w:t>n</w:t>
      </w:r>
      <w:r w:rsidR="00C2028C" w:rsidRPr="00C2028C">
        <w:rPr>
          <w:rFonts w:ascii="CompatilFact LT Regular" w:hAnsi="CompatilFact LT Regular"/>
          <w:b w:val="0"/>
          <w:sz w:val="22"/>
        </w:rPr>
        <w:t xml:space="preserve"> Offen</w:t>
      </w:r>
      <w:r w:rsidR="00C2028C">
        <w:rPr>
          <w:rFonts w:ascii="CompatilFact LT Regular" w:hAnsi="CompatilFact LT Regular"/>
          <w:b w:val="0"/>
          <w:sz w:val="22"/>
        </w:rPr>
        <w:t>legung von Insiderinformationen (Art. 14 MAR)</w:t>
      </w:r>
      <w:r>
        <w:rPr>
          <w:rFonts w:ascii="CompatilFact LT Regular" w:hAnsi="CompatilFact LT Regular"/>
          <w:b w:val="0"/>
          <w:sz w:val="22"/>
        </w:rPr>
        <w:t xml:space="preserve">, auf die ich im Zusammenhang mit der Vertragserfüllung Zugriff habe, </w:t>
      </w:r>
      <w:r w:rsidR="00502BD0">
        <w:rPr>
          <w:rFonts w:ascii="CompatilFact LT Regular" w:hAnsi="CompatilFact LT Regular"/>
          <w:b w:val="0"/>
          <w:sz w:val="22"/>
        </w:rPr>
        <w:t xml:space="preserve">zwingend zu beachten. </w:t>
      </w:r>
    </w:p>
    <w:p w14:paraId="7F098CAC" w14:textId="77777777" w:rsidR="00C2028C" w:rsidRPr="00D859EA" w:rsidRDefault="008F700A" w:rsidP="00C2028C">
      <w:pPr>
        <w:autoSpaceDE w:val="0"/>
        <w:autoSpaceDN w:val="0"/>
        <w:adjustRightInd w:val="0"/>
        <w:spacing w:before="120"/>
        <w:rPr>
          <w:rFonts w:cs="Helv"/>
          <w:b/>
          <w:bCs/>
          <w:color w:val="000000"/>
          <w:szCs w:val="22"/>
        </w:rPr>
      </w:pPr>
      <w:r>
        <w:rPr>
          <w:rFonts w:cs="Helv"/>
          <w:b/>
          <w:bCs/>
          <w:color w:val="000000"/>
          <w:szCs w:val="22"/>
        </w:rPr>
        <w:t>Es ist</w:t>
      </w:r>
      <w:r w:rsidR="00502BD0" w:rsidRPr="00502BD0">
        <w:rPr>
          <w:rFonts w:cs="Helv"/>
          <w:b/>
          <w:bCs/>
          <w:color w:val="000000"/>
          <w:szCs w:val="22"/>
        </w:rPr>
        <w:t xml:space="preserve"> in diesem Zusammenhang ausdrücklich untersagt</w:t>
      </w:r>
      <w:r w:rsidR="00EB37F0">
        <w:rPr>
          <w:rFonts w:cs="Helv"/>
          <w:b/>
          <w:bCs/>
          <w:color w:val="000000"/>
          <w:szCs w:val="22"/>
        </w:rPr>
        <w:t>:</w:t>
      </w:r>
    </w:p>
    <w:p w14:paraId="2C6691FB" w14:textId="7492D67C" w:rsidR="00C2028C" w:rsidRPr="00C2028C" w:rsidRDefault="0031031B" w:rsidP="00C2028C">
      <w:pPr>
        <w:numPr>
          <w:ilvl w:val="0"/>
          <w:numId w:val="5"/>
        </w:numPr>
        <w:autoSpaceDE w:val="0"/>
        <w:autoSpaceDN w:val="0"/>
        <w:adjustRightInd w:val="0"/>
        <w:spacing w:before="120"/>
        <w:rPr>
          <w:rFonts w:cs="Helv"/>
          <w:i/>
          <w:color w:val="000000"/>
          <w:szCs w:val="22"/>
        </w:rPr>
      </w:pPr>
      <w:r w:rsidRPr="00C2028C">
        <w:rPr>
          <w:rFonts w:cs="Helv"/>
          <w:i/>
          <w:noProof/>
          <w:color w:val="000000"/>
          <w:szCs w:val="22"/>
        </w:rPr>
        <mc:AlternateContent>
          <mc:Choice Requires="wps">
            <w:drawing>
              <wp:anchor distT="0" distB="0" distL="114300" distR="114300" simplePos="0" relativeHeight="251658240" behindDoc="0" locked="0" layoutInCell="1" allowOverlap="1" wp14:anchorId="426A3464" wp14:editId="4D1D354E">
                <wp:simplePos x="0" y="0"/>
                <wp:positionH relativeFrom="column">
                  <wp:posOffset>5213985</wp:posOffset>
                </wp:positionH>
                <wp:positionV relativeFrom="paragraph">
                  <wp:posOffset>75565</wp:posOffset>
                </wp:positionV>
                <wp:extent cx="0" cy="904240"/>
                <wp:effectExtent l="0" t="0" r="0" b="0"/>
                <wp:wrapNone/>
                <wp:docPr id="148006353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4EF47"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55pt,5.95pt" to="410.5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"/>
            </w:pict>
          </mc:Fallback>
        </mc:AlternateContent>
      </w:r>
      <w:r w:rsidRPr="00C2028C">
        <w:rPr>
          <w:rFonts w:cs="Helv"/>
          <w:i/>
          <w:noProof/>
          <w:color w:val="000000"/>
          <w:szCs w:val="22"/>
        </w:rPr>
        <mc:AlternateContent>
          <mc:Choice Requires="wps">
            <w:drawing>
              <wp:anchor distT="0" distB="0" distL="114300" distR="114300" simplePos="0" relativeHeight="251656192" behindDoc="0" locked="0" layoutInCell="1" allowOverlap="1" wp14:anchorId="7F68B405" wp14:editId="5FB279D1">
                <wp:simplePos x="0" y="0"/>
                <wp:positionH relativeFrom="column">
                  <wp:posOffset>-116840</wp:posOffset>
                </wp:positionH>
                <wp:positionV relativeFrom="paragraph">
                  <wp:posOffset>75565</wp:posOffset>
                </wp:positionV>
                <wp:extent cx="9525" cy="905510"/>
                <wp:effectExtent l="0" t="0" r="0" b="0"/>
                <wp:wrapNone/>
                <wp:docPr id="7710666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05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4830E"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5.95pt" to="-8.4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"/>
            </w:pict>
          </mc:Fallback>
        </mc:AlternateContent>
      </w:r>
      <w:r w:rsidRPr="00C2028C">
        <w:rPr>
          <w:rFonts w:cs="Helv"/>
          <w:i/>
          <w:noProof/>
          <w:color w:val="000000"/>
          <w:szCs w:val="22"/>
        </w:rPr>
        <mc:AlternateContent>
          <mc:Choice Requires="wps">
            <w:drawing>
              <wp:anchor distT="0" distB="0" distL="114300" distR="114300" simplePos="0" relativeHeight="251657216" behindDoc="0" locked="0" layoutInCell="1" allowOverlap="1" wp14:anchorId="6ECF1FE5" wp14:editId="13297904">
                <wp:simplePos x="0" y="0"/>
                <wp:positionH relativeFrom="column">
                  <wp:posOffset>-116840</wp:posOffset>
                </wp:positionH>
                <wp:positionV relativeFrom="paragraph">
                  <wp:posOffset>75565</wp:posOffset>
                </wp:positionV>
                <wp:extent cx="5330825" cy="0"/>
                <wp:effectExtent l="0" t="0" r="0" b="0"/>
                <wp:wrapNone/>
                <wp:docPr id="1437698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0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3388A"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5.95pt" to="410.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"/>
            </w:pict>
          </mc:Fallback>
        </mc:AlternateContent>
      </w:r>
      <w:r w:rsidR="00C2028C" w:rsidRPr="00C2028C">
        <w:rPr>
          <w:rFonts w:cs="Helv"/>
          <w:i/>
          <w:color w:val="000000"/>
          <w:szCs w:val="22"/>
        </w:rPr>
        <w:t xml:space="preserve">das Tätigen von Insidergeschäften und der Versuch hierzu, </w:t>
      </w:r>
    </w:p>
    <w:p w14:paraId="75FB0872" w14:textId="77777777" w:rsidR="00C2028C" w:rsidRPr="00C2028C" w:rsidRDefault="00C2028C" w:rsidP="00C2028C">
      <w:pPr>
        <w:numPr>
          <w:ilvl w:val="0"/>
          <w:numId w:val="5"/>
        </w:numPr>
        <w:autoSpaceDE w:val="0"/>
        <w:autoSpaceDN w:val="0"/>
        <w:adjustRightInd w:val="0"/>
        <w:spacing w:before="120"/>
        <w:rPr>
          <w:rFonts w:cs="Helv"/>
          <w:i/>
          <w:color w:val="000000"/>
          <w:szCs w:val="22"/>
        </w:rPr>
      </w:pPr>
      <w:r w:rsidRPr="00C2028C">
        <w:rPr>
          <w:rFonts w:cs="Helv"/>
          <w:i/>
          <w:color w:val="000000"/>
          <w:szCs w:val="22"/>
        </w:rPr>
        <w:t xml:space="preserve">Dritten zu empfehlen, Insidergeschäfte zu tätigen, oder Dritte anzustiften, Insidergeschäfte zu tätigen, oder </w:t>
      </w:r>
    </w:p>
    <w:p w14:paraId="3A7FFB72" w14:textId="77777777" w:rsidR="00161660" w:rsidRPr="00C2028C" w:rsidRDefault="00C2028C" w:rsidP="00C2028C">
      <w:pPr>
        <w:numPr>
          <w:ilvl w:val="0"/>
          <w:numId w:val="5"/>
        </w:numPr>
        <w:autoSpaceDE w:val="0"/>
        <w:autoSpaceDN w:val="0"/>
        <w:adjustRightInd w:val="0"/>
        <w:spacing w:before="120"/>
        <w:rPr>
          <w:rFonts w:cs="Helv"/>
          <w:i/>
          <w:color w:val="000000"/>
          <w:szCs w:val="22"/>
        </w:rPr>
      </w:pPr>
      <w:r w:rsidRPr="00C2028C">
        <w:rPr>
          <w:rFonts w:cs="Helv"/>
          <w:i/>
          <w:color w:val="000000"/>
          <w:szCs w:val="22"/>
        </w:rPr>
        <w:t>die unrechtmäßige Offenlegung von Insiderinformationen.</w:t>
      </w:r>
    </w:p>
    <w:p w14:paraId="5ADE0BF8" w14:textId="00B92D43" w:rsidR="00161660" w:rsidRPr="00502BD0" w:rsidRDefault="0031031B" w:rsidP="00E7070F">
      <w:pPr>
        <w:rPr>
          <w:szCs w:val="22"/>
        </w:rPr>
      </w:pPr>
      <w:r>
        <w:rPr>
          <w:noProof/>
          <w:szCs w:val="22"/>
        </w:rPr>
        <mc:AlternateContent>
          <mc:Choice Requires="wps">
            <w:drawing>
              <wp:anchor distT="0" distB="0" distL="114300" distR="114300" simplePos="0" relativeHeight="251659264" behindDoc="0" locked="0" layoutInCell="1" allowOverlap="1" wp14:anchorId="1B078C9B" wp14:editId="35831493">
                <wp:simplePos x="0" y="0"/>
                <wp:positionH relativeFrom="column">
                  <wp:posOffset>-116840</wp:posOffset>
                </wp:positionH>
                <wp:positionV relativeFrom="paragraph">
                  <wp:posOffset>74295</wp:posOffset>
                </wp:positionV>
                <wp:extent cx="5330825" cy="0"/>
                <wp:effectExtent l="0" t="0" r="0" b="0"/>
                <wp:wrapNone/>
                <wp:docPr id="44115895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0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3734B" id="Line 1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5.85pt" to="410.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"/>
            </w:pict>
          </mc:Fallback>
        </mc:AlternateContent>
      </w:r>
    </w:p>
    <w:p w14:paraId="137E14D8" w14:textId="77777777" w:rsidR="00E7070F" w:rsidRPr="00502BD0" w:rsidRDefault="00E7070F" w:rsidP="00E7070F">
      <w:pPr>
        <w:rPr>
          <w:szCs w:val="22"/>
        </w:rPr>
      </w:pPr>
    </w:p>
    <w:p w14:paraId="66F25D96" w14:textId="77777777" w:rsidR="005E3884" w:rsidRDefault="005E3884">
      <w:pPr>
        <w:rPr>
          <w:szCs w:val="22"/>
        </w:rPr>
      </w:pPr>
    </w:p>
    <w:p w14:paraId="7AFD2964" w14:textId="77777777" w:rsidR="000460DD" w:rsidRDefault="000460DD">
      <w:pPr>
        <w:rPr>
          <w:szCs w:val="22"/>
        </w:rPr>
      </w:pPr>
    </w:p>
    <w:p w14:paraId="5D29E2BA" w14:textId="77777777" w:rsidR="000460DD" w:rsidRPr="00E06915" w:rsidRDefault="000460DD">
      <w:pPr>
        <w:rPr>
          <w:szCs w:val="22"/>
        </w:rPr>
      </w:pPr>
    </w:p>
    <w:p w14:paraId="2AEBEE16" w14:textId="77777777" w:rsidR="00621FC7" w:rsidRDefault="00621FC7"/>
    <w:p w14:paraId="381986C7" w14:textId="77777777" w:rsidR="00621FC7" w:rsidRDefault="00621FC7">
      <w:pPr>
        <w:pStyle w:val="berschrift1"/>
        <w:keepNext w:val="0"/>
        <w:tabs>
          <w:tab w:val="left" w:pos="4820"/>
        </w:tabs>
        <w:jc w:val="both"/>
        <w:rPr>
          <w:rFonts w:ascii="CompatilFact LT Regular" w:hAnsi="CompatilFact LT Regular"/>
          <w:b w:val="0"/>
          <w:sz w:val="22"/>
        </w:rPr>
      </w:pPr>
      <w:r>
        <w:rPr>
          <w:rFonts w:ascii="CompatilFact LT Regular" w:hAnsi="CompatilFact LT Regular"/>
          <w:b w:val="0"/>
          <w:sz w:val="22"/>
        </w:rPr>
        <w:t>_________________________________</w:t>
      </w:r>
      <w:r>
        <w:rPr>
          <w:rFonts w:ascii="CompatilFact LT Regular" w:hAnsi="CompatilFact LT Regular"/>
          <w:b w:val="0"/>
          <w:sz w:val="22"/>
        </w:rPr>
        <w:tab/>
        <w:t xml:space="preserve">  ___________________________________</w:t>
      </w:r>
    </w:p>
    <w:p w14:paraId="46545064" w14:textId="77777777" w:rsidR="00621FC7" w:rsidRDefault="00621FC7">
      <w:pPr>
        <w:pStyle w:val="berschrift1"/>
        <w:keepNext w:val="0"/>
        <w:jc w:val="both"/>
        <w:rPr>
          <w:rFonts w:ascii="CompatilFact LT Regular" w:hAnsi="CompatilFact LT Regular"/>
          <w:b w:val="0"/>
          <w:sz w:val="16"/>
        </w:rPr>
      </w:pPr>
      <w:r>
        <w:rPr>
          <w:rFonts w:ascii="CompatilFact LT Regular" w:hAnsi="CompatilFact LT Regular"/>
          <w:b w:val="0"/>
          <w:sz w:val="16"/>
        </w:rPr>
        <w:t>(Ort, Datum)</w:t>
      </w:r>
      <w:r>
        <w:rPr>
          <w:rFonts w:ascii="CompatilFact LT Regular" w:hAnsi="CompatilFact LT Regular"/>
          <w:b w:val="0"/>
          <w:sz w:val="16"/>
        </w:rPr>
        <w:tab/>
      </w:r>
      <w:r>
        <w:rPr>
          <w:rFonts w:ascii="CompatilFact LT Regular" w:hAnsi="CompatilFact LT Regular"/>
          <w:b w:val="0"/>
          <w:sz w:val="16"/>
        </w:rPr>
        <w:tab/>
      </w:r>
      <w:r>
        <w:rPr>
          <w:rFonts w:ascii="CompatilFact LT Regular" w:hAnsi="CompatilFact LT Regular"/>
          <w:b w:val="0"/>
          <w:sz w:val="16"/>
        </w:rPr>
        <w:tab/>
      </w:r>
      <w:r>
        <w:rPr>
          <w:rFonts w:ascii="CompatilFact LT Regular" w:hAnsi="CompatilFact LT Regular"/>
          <w:b w:val="0"/>
          <w:sz w:val="16"/>
        </w:rPr>
        <w:tab/>
      </w:r>
      <w:r>
        <w:rPr>
          <w:rFonts w:ascii="CompatilFact LT Regular" w:hAnsi="CompatilFact LT Regular"/>
          <w:b w:val="0"/>
          <w:sz w:val="16"/>
        </w:rPr>
        <w:tab/>
      </w:r>
      <w:r>
        <w:rPr>
          <w:rFonts w:ascii="CompatilFact LT Regular" w:hAnsi="CompatilFact LT Regular"/>
          <w:b w:val="0"/>
          <w:sz w:val="16"/>
        </w:rPr>
        <w:tab/>
        <w:t>(Unterschrift</w:t>
      </w:r>
      <w:r w:rsidR="00214A78">
        <w:rPr>
          <w:rFonts w:ascii="CompatilFact LT Regular" w:hAnsi="CompatilFact LT Regular"/>
          <w:b w:val="0"/>
          <w:sz w:val="16"/>
        </w:rPr>
        <w:t xml:space="preserve"> der verpflichteten Person</w:t>
      </w:r>
      <w:r>
        <w:rPr>
          <w:rFonts w:ascii="CompatilFact LT Regular" w:hAnsi="CompatilFact LT Regular"/>
          <w:b w:val="0"/>
          <w:sz w:val="16"/>
        </w:rPr>
        <w:t>)</w:t>
      </w:r>
    </w:p>
    <w:p w14:paraId="2B9CECD6" w14:textId="77777777" w:rsidR="00E7070F" w:rsidRDefault="00E7070F" w:rsidP="00E7070F"/>
    <w:p w14:paraId="3E36A5C9" w14:textId="77777777" w:rsidR="00E7070F" w:rsidRDefault="00E7070F" w:rsidP="00E7070F"/>
    <w:p w14:paraId="5182D3E7" w14:textId="77777777" w:rsidR="00E7070F" w:rsidRDefault="00E7070F" w:rsidP="00E7070F"/>
    <w:p w14:paraId="2308347D" w14:textId="77777777" w:rsidR="005A4E6D" w:rsidRDefault="005A4E6D" w:rsidP="00E7070F"/>
    <w:p w14:paraId="0CD264A6" w14:textId="77777777" w:rsidR="00E7070F" w:rsidRDefault="00E7070F" w:rsidP="00E7070F"/>
    <w:p w14:paraId="7E6BE17C" w14:textId="77777777" w:rsidR="005C6C33" w:rsidRDefault="005C6C33" w:rsidP="00A94F15">
      <w:pPr>
        <w:jc w:val="center"/>
        <w:rPr>
          <w:b/>
          <w:sz w:val="28"/>
        </w:rPr>
      </w:pPr>
    </w:p>
    <w:p w14:paraId="0BB64032" w14:textId="77777777" w:rsidR="005A4E6D" w:rsidRDefault="00502BD0" w:rsidP="00A94F15">
      <w:pPr>
        <w:jc w:val="center"/>
        <w:rPr>
          <w:b/>
          <w:sz w:val="28"/>
        </w:rPr>
      </w:pPr>
      <w:r>
        <w:rPr>
          <w:b/>
          <w:sz w:val="28"/>
        </w:rPr>
        <w:t xml:space="preserve">Anlage zur </w:t>
      </w:r>
      <w:r w:rsidR="005A4E6D">
        <w:rPr>
          <w:b/>
          <w:sz w:val="28"/>
        </w:rPr>
        <w:t>Verpflichtungserklärung zur Beachtung der Insidervorschriften</w:t>
      </w:r>
      <w:r>
        <w:rPr>
          <w:b/>
          <w:sz w:val="28"/>
        </w:rPr>
        <w:t xml:space="preserve"> </w:t>
      </w:r>
      <w:r w:rsidR="005A4E6D">
        <w:rPr>
          <w:b/>
          <w:sz w:val="28"/>
        </w:rPr>
        <w:t>für externe Mitarbeiter / Mitarbeiter von Fremdfirmen</w:t>
      </w:r>
    </w:p>
    <w:p w14:paraId="69C9723D" w14:textId="77777777" w:rsidR="005A4E6D" w:rsidRDefault="005A4E6D" w:rsidP="00A94F15">
      <w:pPr>
        <w:jc w:val="center"/>
        <w:rPr>
          <w:b/>
          <w:sz w:val="28"/>
        </w:rPr>
      </w:pPr>
    </w:p>
    <w:p w14:paraId="70307136" w14:textId="77777777" w:rsidR="00502BD0" w:rsidRDefault="00502BD0" w:rsidP="00A94F15">
      <w:pPr>
        <w:jc w:val="center"/>
        <w:rPr>
          <w:b/>
          <w:sz w:val="28"/>
        </w:rPr>
      </w:pPr>
      <w:r>
        <w:rPr>
          <w:b/>
          <w:sz w:val="28"/>
        </w:rPr>
        <w:t>-Zum Verbleib bei der verpflichteten Person-</w:t>
      </w:r>
    </w:p>
    <w:p w14:paraId="0D7429C5" w14:textId="77777777" w:rsidR="005A4E6D" w:rsidRPr="00A94F15" w:rsidRDefault="005A4E6D" w:rsidP="00A94F15">
      <w:pPr>
        <w:jc w:val="center"/>
        <w:rPr>
          <w:b/>
          <w:sz w:val="28"/>
        </w:rPr>
      </w:pPr>
    </w:p>
    <w:p w14:paraId="3C731580" w14:textId="77777777" w:rsidR="00A94F15" w:rsidRPr="00A94F15" w:rsidRDefault="00A94F15" w:rsidP="005A4E6D">
      <w:pPr>
        <w:rPr>
          <w:b/>
          <w:szCs w:val="22"/>
          <w:u w:val="single"/>
        </w:rPr>
      </w:pPr>
    </w:p>
    <w:p w14:paraId="260CAC6A" w14:textId="77777777" w:rsidR="00A94F15" w:rsidRPr="00A94F15" w:rsidRDefault="00A94F15" w:rsidP="00A94F15">
      <w:pPr>
        <w:jc w:val="center"/>
        <w:rPr>
          <w:b/>
          <w:szCs w:val="22"/>
        </w:rPr>
      </w:pPr>
      <w:r w:rsidRPr="00A94F15">
        <w:rPr>
          <w:b/>
          <w:szCs w:val="22"/>
        </w:rPr>
        <w:t>Marktmissbrauchsverordnung (EU) Nr. 596/2014</w:t>
      </w:r>
    </w:p>
    <w:p w14:paraId="4F3F1AF9" w14:textId="77777777" w:rsidR="00A94F15" w:rsidRPr="00A94F15" w:rsidRDefault="00A94F15" w:rsidP="00A94F15">
      <w:pPr>
        <w:jc w:val="center"/>
        <w:rPr>
          <w:b/>
          <w:szCs w:val="22"/>
        </w:rPr>
      </w:pPr>
    </w:p>
    <w:p w14:paraId="42FAB2B3" w14:textId="77777777" w:rsidR="00A94F15" w:rsidRPr="00A94F15" w:rsidRDefault="00A94F15" w:rsidP="00A94F15">
      <w:pPr>
        <w:jc w:val="center"/>
        <w:rPr>
          <w:b/>
          <w:szCs w:val="22"/>
        </w:rPr>
      </w:pPr>
      <w:r w:rsidRPr="00A94F15">
        <w:rPr>
          <w:b/>
          <w:szCs w:val="22"/>
        </w:rPr>
        <w:t>Art. 2 MAR</w:t>
      </w:r>
      <w:r w:rsidRPr="00A94F15">
        <w:rPr>
          <w:b/>
          <w:szCs w:val="22"/>
        </w:rPr>
        <w:br/>
        <w:t>Insiderpapiere</w:t>
      </w:r>
    </w:p>
    <w:p w14:paraId="26A65A9D" w14:textId="77777777" w:rsidR="00A94F15" w:rsidRPr="00A94F15" w:rsidRDefault="00A94F15" w:rsidP="00A94F15">
      <w:pPr>
        <w:jc w:val="center"/>
        <w:rPr>
          <w:szCs w:val="22"/>
        </w:rPr>
      </w:pPr>
    </w:p>
    <w:p w14:paraId="56EF0DDA" w14:textId="77777777" w:rsidR="00A94F15" w:rsidRPr="00A94F15" w:rsidRDefault="00A94F15" w:rsidP="00A94F15">
      <w:pPr>
        <w:rPr>
          <w:szCs w:val="22"/>
        </w:rPr>
      </w:pPr>
      <w:r w:rsidRPr="00A94F15">
        <w:rPr>
          <w:szCs w:val="22"/>
        </w:rPr>
        <w:t xml:space="preserve">Insiderpapiere sind Finanzinstrumente, </w:t>
      </w:r>
    </w:p>
    <w:p w14:paraId="2BF355B7" w14:textId="77777777" w:rsidR="00A94F15" w:rsidRPr="00A94F15" w:rsidRDefault="00A94F15" w:rsidP="00A94F15">
      <w:pPr>
        <w:pStyle w:val="Listenabsatz"/>
        <w:numPr>
          <w:ilvl w:val="0"/>
          <w:numId w:val="9"/>
        </w:numPr>
        <w:rPr>
          <w:rFonts w:ascii="CompatilFact LT Regular" w:hAnsi="CompatilFact LT Regular"/>
          <w:sz w:val="22"/>
          <w:szCs w:val="22"/>
        </w:rPr>
      </w:pPr>
      <w:r w:rsidRPr="00A94F15">
        <w:rPr>
          <w:rFonts w:ascii="CompatilFact LT Regular" w:hAnsi="CompatilFact LT Regular"/>
          <w:sz w:val="22"/>
          <w:szCs w:val="22"/>
        </w:rPr>
        <w:t>die zum Handel auf einem geregelten Markt zugelassen sind oder für die ein Antrag auf Zulassung zum Handel auf einem geregelten Markt gestellt wurde;</w:t>
      </w:r>
    </w:p>
    <w:p w14:paraId="312C0813" w14:textId="77777777" w:rsidR="00A94F15" w:rsidRPr="00A94F15" w:rsidRDefault="00A94F15" w:rsidP="00A94F15">
      <w:pPr>
        <w:pStyle w:val="Listenabsatz"/>
        <w:numPr>
          <w:ilvl w:val="0"/>
          <w:numId w:val="9"/>
        </w:numPr>
        <w:rPr>
          <w:rFonts w:ascii="CompatilFact LT Regular" w:hAnsi="CompatilFact LT Regular"/>
          <w:sz w:val="22"/>
          <w:szCs w:val="22"/>
        </w:rPr>
      </w:pPr>
      <w:r w:rsidRPr="00A94F15">
        <w:rPr>
          <w:rFonts w:ascii="CompatilFact LT Regular" w:hAnsi="CompatilFact LT Regular"/>
          <w:sz w:val="22"/>
          <w:szCs w:val="22"/>
        </w:rPr>
        <w:t xml:space="preserve">Finanzinstrumente, die in einem multilateralen Handelssystem gehandelt werden, zum Handel in einem multilateralen Handelssystem zugelassen sind oder für die ein Antrag auf Zulassung zum Handel in einem multilateralen Handelssystem gestellt wurde; </w:t>
      </w:r>
    </w:p>
    <w:p w14:paraId="013E9C65" w14:textId="77777777" w:rsidR="00A94F15" w:rsidRPr="00A94F15" w:rsidRDefault="00A94F15" w:rsidP="00A94F15">
      <w:pPr>
        <w:pStyle w:val="Listenabsatz"/>
        <w:numPr>
          <w:ilvl w:val="0"/>
          <w:numId w:val="9"/>
        </w:numPr>
        <w:rPr>
          <w:rFonts w:ascii="CompatilFact LT Regular" w:hAnsi="CompatilFact LT Regular"/>
          <w:sz w:val="22"/>
          <w:szCs w:val="22"/>
        </w:rPr>
      </w:pPr>
      <w:r w:rsidRPr="00A94F15">
        <w:rPr>
          <w:rFonts w:ascii="CompatilFact LT Regular" w:hAnsi="CompatilFact LT Regular"/>
          <w:sz w:val="22"/>
          <w:szCs w:val="22"/>
        </w:rPr>
        <w:t xml:space="preserve">Finanzinstrumente, die in einem organisierten Handelssystem gehandelt werden; </w:t>
      </w:r>
    </w:p>
    <w:p w14:paraId="5A0279D9" w14:textId="77777777" w:rsidR="00A94F15" w:rsidRPr="00A94F15" w:rsidRDefault="00A94F15" w:rsidP="00A94F15">
      <w:pPr>
        <w:pStyle w:val="Listenabsatz"/>
        <w:numPr>
          <w:ilvl w:val="0"/>
          <w:numId w:val="9"/>
        </w:numPr>
        <w:rPr>
          <w:rFonts w:ascii="CompatilFact LT Regular" w:hAnsi="CompatilFact LT Regular"/>
          <w:sz w:val="22"/>
          <w:szCs w:val="22"/>
        </w:rPr>
      </w:pPr>
      <w:r w:rsidRPr="00A94F15">
        <w:rPr>
          <w:rFonts w:ascii="CompatilFact LT Regular" w:hAnsi="CompatilFact LT Regular"/>
          <w:sz w:val="22"/>
          <w:szCs w:val="22"/>
        </w:rPr>
        <w:t>Finanzinstrumente, die nicht unter die Buchstaben a, b oder c fallen, deren Kurs oder Wert jedoch von dem Kurs oder Wert eines unter diesen Buchstaben genannten Finanzinstruments abhängt oder sich darauf auswirkt; sie umfassen Kreditausfall-Swaps oder Differenzkontrakte, sind jedoch nicht darauf beschränkt.</w:t>
      </w:r>
    </w:p>
    <w:p w14:paraId="2C096BA7" w14:textId="77777777" w:rsidR="00A94F15" w:rsidRPr="00A94F15" w:rsidRDefault="00A94F15" w:rsidP="00A94F15">
      <w:pPr>
        <w:pStyle w:val="berschrift4"/>
        <w:tabs>
          <w:tab w:val="left" w:pos="708"/>
        </w:tabs>
        <w:spacing w:before="720"/>
        <w:jc w:val="center"/>
        <w:rPr>
          <w:rFonts w:ascii="CompatilFact LT Regular" w:hAnsi="CompatilFact LT Regular"/>
          <w:sz w:val="22"/>
          <w:szCs w:val="22"/>
        </w:rPr>
      </w:pPr>
      <w:r w:rsidRPr="00A94F15">
        <w:rPr>
          <w:rFonts w:ascii="CompatilFact LT Regular" w:hAnsi="CompatilFact LT Regular"/>
          <w:sz w:val="22"/>
          <w:szCs w:val="22"/>
        </w:rPr>
        <w:t xml:space="preserve">Art. 7 MAR </w:t>
      </w:r>
      <w:r w:rsidRPr="00A94F15">
        <w:rPr>
          <w:rFonts w:ascii="CompatilFact LT Regular" w:hAnsi="CompatilFact LT Regular"/>
          <w:sz w:val="22"/>
          <w:szCs w:val="22"/>
        </w:rPr>
        <w:br/>
        <w:t>Insiderinformation</w:t>
      </w:r>
    </w:p>
    <w:p w14:paraId="0073A13D" w14:textId="77777777" w:rsidR="00A94F15" w:rsidRPr="00A94F15" w:rsidRDefault="00A94F15" w:rsidP="00A94F15">
      <w:pPr>
        <w:pStyle w:val="StandardWeb"/>
        <w:rPr>
          <w:rFonts w:ascii="CompatilFact LT Regular" w:hAnsi="CompatilFact LT Regular"/>
          <w:sz w:val="22"/>
          <w:szCs w:val="22"/>
        </w:rPr>
      </w:pPr>
      <w:r w:rsidRPr="00A94F15">
        <w:rPr>
          <w:rFonts w:ascii="CompatilFact LT Regular" w:hAnsi="CompatilFact LT Regular"/>
          <w:sz w:val="22"/>
          <w:szCs w:val="22"/>
        </w:rPr>
        <w:t>(1) Eine Insiderinformation ist eine nicht öffentlich bekannte präzise Informationen, die direkt oder indirekt einen oder mehrere Emittenten oder ein oder mehrere Finanzinstrumente betreffen und die, wenn sie öffentlich bekannt würden, geeignet wären, den Kurs dieser Finanzinstrumente oder den Kurs damit verbundener derivativer Finanzinstrumente erheblich zu beeinflussen.</w:t>
      </w:r>
    </w:p>
    <w:p w14:paraId="6EFD6425" w14:textId="77777777" w:rsidR="00A94F15" w:rsidRDefault="00A94F15" w:rsidP="00A94F15">
      <w:pPr>
        <w:pStyle w:val="StandardWeb"/>
        <w:rPr>
          <w:rFonts w:ascii="CompatilFact LT Regular" w:hAnsi="CompatilFact LT Regular"/>
          <w:sz w:val="22"/>
          <w:szCs w:val="22"/>
        </w:rPr>
      </w:pPr>
      <w:r w:rsidRPr="00A94F15">
        <w:rPr>
          <w:rFonts w:ascii="CompatilFact LT Regular" w:hAnsi="CompatilFact LT Regular"/>
          <w:sz w:val="22"/>
          <w:szCs w:val="22"/>
        </w:rPr>
        <w:t>(2) Informationen sind dann als präzise anzusehen, wenn damit eine Reihe von Umständen gemeint ist, die bereits gegeben sind oder bei denen man vernünftigerweise erwarten kann, dass sie in Zukunft gegeben sein werden, oder ein Ereignis, das bereits eingetreten ist oder von den vernünftigerweise erwarten kann, dass es in Zukunft eintreten wird, und diese Informationen darüber hinaus spezifisch genug sind, um einen Schluss auf die mögliche Auswirkung dieser Reihe von Umständen oder dieses Ereignisses auf die Kurse der Finanzinstrumente zuzulassen.</w:t>
      </w:r>
    </w:p>
    <w:p w14:paraId="09F7C81F" w14:textId="77777777" w:rsidR="00B70F34" w:rsidRDefault="00B70F34" w:rsidP="00A94F15">
      <w:pPr>
        <w:pStyle w:val="StandardWeb"/>
        <w:rPr>
          <w:rFonts w:ascii="CompatilFact LT Regular" w:hAnsi="CompatilFact LT Regular"/>
          <w:sz w:val="22"/>
          <w:szCs w:val="22"/>
        </w:rPr>
      </w:pPr>
    </w:p>
    <w:p w14:paraId="01C502D7" w14:textId="77777777" w:rsidR="00A94F15" w:rsidRDefault="00A94F15" w:rsidP="00A94F15">
      <w:pPr>
        <w:pStyle w:val="StandardWeb"/>
        <w:rPr>
          <w:rFonts w:ascii="CompatilFact LT Regular" w:hAnsi="CompatilFact LT Regular"/>
          <w:sz w:val="22"/>
          <w:szCs w:val="22"/>
        </w:rPr>
      </w:pPr>
    </w:p>
    <w:p w14:paraId="7E0AA0B5" w14:textId="77777777" w:rsidR="00A94F15" w:rsidRDefault="00A94F15" w:rsidP="00A94F15">
      <w:pPr>
        <w:pStyle w:val="StandardWeb"/>
        <w:rPr>
          <w:rFonts w:ascii="CompatilFact LT Regular" w:hAnsi="CompatilFact LT Regular"/>
          <w:sz w:val="22"/>
          <w:szCs w:val="22"/>
        </w:rPr>
      </w:pPr>
    </w:p>
    <w:p w14:paraId="78C43F35" w14:textId="77777777" w:rsidR="005C6C33" w:rsidRDefault="005C6C33" w:rsidP="00A94F15">
      <w:pPr>
        <w:pStyle w:val="StandardWeb"/>
        <w:rPr>
          <w:rFonts w:ascii="CompatilFact LT Regular" w:hAnsi="CompatilFact LT Regular"/>
          <w:sz w:val="22"/>
          <w:szCs w:val="22"/>
        </w:rPr>
      </w:pPr>
    </w:p>
    <w:p w14:paraId="1BB9C3F9" w14:textId="77777777" w:rsidR="005C6C33" w:rsidRDefault="005C6C33" w:rsidP="00A94F15">
      <w:pPr>
        <w:pStyle w:val="StandardWeb"/>
        <w:rPr>
          <w:rFonts w:ascii="CompatilFact LT Regular" w:hAnsi="CompatilFact LT Regular"/>
          <w:sz w:val="22"/>
          <w:szCs w:val="22"/>
        </w:rPr>
      </w:pPr>
    </w:p>
    <w:p w14:paraId="409FFAB4" w14:textId="77777777" w:rsidR="00A94F15" w:rsidRPr="00A94F15" w:rsidRDefault="00A94F15" w:rsidP="00A94F15">
      <w:pPr>
        <w:pStyle w:val="Kopfzeile"/>
        <w:tabs>
          <w:tab w:val="left" w:pos="708"/>
        </w:tabs>
        <w:rPr>
          <w:rFonts w:ascii="CompatilFact LT Regular" w:hAnsi="CompatilFact LT Regular"/>
        </w:rPr>
      </w:pPr>
    </w:p>
    <w:p w14:paraId="54619DA9" w14:textId="77777777" w:rsidR="00A94F15" w:rsidRPr="00A94F15" w:rsidRDefault="00A94F15" w:rsidP="00A94F15">
      <w:pPr>
        <w:jc w:val="center"/>
        <w:rPr>
          <w:b/>
          <w:szCs w:val="22"/>
        </w:rPr>
      </w:pPr>
      <w:r w:rsidRPr="00A94F15">
        <w:rPr>
          <w:b/>
          <w:szCs w:val="22"/>
        </w:rPr>
        <w:t>Art. 8 MAR</w:t>
      </w:r>
    </w:p>
    <w:p w14:paraId="3FEA472B" w14:textId="77777777" w:rsidR="00A94F15" w:rsidRPr="00A94F15" w:rsidRDefault="00A94F15" w:rsidP="00A94F15">
      <w:pPr>
        <w:jc w:val="center"/>
        <w:rPr>
          <w:b/>
          <w:szCs w:val="22"/>
        </w:rPr>
      </w:pPr>
      <w:r w:rsidRPr="00A94F15">
        <w:rPr>
          <w:b/>
          <w:szCs w:val="22"/>
        </w:rPr>
        <w:t>Insidergeschäfte</w:t>
      </w:r>
    </w:p>
    <w:p w14:paraId="19B9103E" w14:textId="77777777" w:rsidR="00A94F15" w:rsidRPr="00A94F15" w:rsidRDefault="00A94F15" w:rsidP="00A94F15">
      <w:pPr>
        <w:jc w:val="center"/>
        <w:rPr>
          <w:b/>
          <w:szCs w:val="22"/>
        </w:rPr>
      </w:pPr>
    </w:p>
    <w:p w14:paraId="6BB0E945" w14:textId="77777777" w:rsidR="00A94F15" w:rsidRPr="00A94F15" w:rsidRDefault="00A94F15" w:rsidP="00A94F15">
      <w:pPr>
        <w:pStyle w:val="StandardWeb"/>
        <w:rPr>
          <w:rFonts w:ascii="CompatilFact LT Regular" w:hAnsi="CompatilFact LT Regular"/>
          <w:sz w:val="22"/>
          <w:szCs w:val="22"/>
        </w:rPr>
      </w:pPr>
      <w:r w:rsidRPr="00A94F15">
        <w:rPr>
          <w:rFonts w:ascii="CompatilFact LT Regular" w:hAnsi="CompatilFact LT Regular"/>
          <w:sz w:val="22"/>
          <w:szCs w:val="22"/>
        </w:rPr>
        <w:t>Ein Insidergeschäft liegt vor, wenn eine Person über Insiderinformationen verfügt und unter Nutzung derselben für eigene oder fremde Rechnung direkt oder indirekt Finanzinstrumente, auf die sich die Informationen beziehen, erwirbt oder veräußert. Die Nutzung von Insiderinformationen in Form der Stornierung oder Änderung eines Auftrags in Bezug auf ein Finanzinstrument, auf das sich die Informationen beziehen, gilt auch als Insidergeschäft, wenn der Auftrag vor Erlangen der Insiderinformationen erteilt wurde</w:t>
      </w:r>
      <w:r w:rsidR="00C75B77">
        <w:rPr>
          <w:rFonts w:ascii="CompatilFact LT Regular" w:hAnsi="CompatilFact LT Regular"/>
          <w:sz w:val="22"/>
          <w:szCs w:val="22"/>
        </w:rPr>
        <w:t>.</w:t>
      </w:r>
    </w:p>
    <w:p w14:paraId="7CF1F898" w14:textId="77777777" w:rsidR="00A94F15" w:rsidRPr="00A94F15" w:rsidRDefault="00A94F15" w:rsidP="00A94F15">
      <w:pPr>
        <w:jc w:val="center"/>
        <w:rPr>
          <w:b/>
          <w:szCs w:val="22"/>
        </w:rPr>
      </w:pPr>
    </w:p>
    <w:p w14:paraId="69DADB39" w14:textId="77777777" w:rsidR="00A94F15" w:rsidRPr="00A94F15" w:rsidRDefault="00A94F15" w:rsidP="00A94F15">
      <w:pPr>
        <w:jc w:val="center"/>
        <w:rPr>
          <w:b/>
          <w:szCs w:val="22"/>
        </w:rPr>
      </w:pPr>
      <w:r w:rsidRPr="00A94F15">
        <w:rPr>
          <w:b/>
          <w:szCs w:val="22"/>
        </w:rPr>
        <w:t xml:space="preserve">Art. 10 MAR </w:t>
      </w:r>
    </w:p>
    <w:p w14:paraId="0C190B3A" w14:textId="77777777" w:rsidR="00A94F15" w:rsidRPr="00A94F15" w:rsidRDefault="00A94F15" w:rsidP="00A94F15">
      <w:pPr>
        <w:jc w:val="center"/>
        <w:rPr>
          <w:b/>
          <w:szCs w:val="22"/>
        </w:rPr>
      </w:pPr>
      <w:r w:rsidRPr="00A94F15">
        <w:rPr>
          <w:b/>
          <w:szCs w:val="22"/>
        </w:rPr>
        <w:t xml:space="preserve">Unrechtmäßige Offenlegung von Insiderinformationen </w:t>
      </w:r>
    </w:p>
    <w:p w14:paraId="37D06AAA" w14:textId="77777777" w:rsidR="00A94F15" w:rsidRPr="00A94F15" w:rsidRDefault="00A94F15" w:rsidP="00A94F15">
      <w:pPr>
        <w:pStyle w:val="StandardWeb"/>
        <w:rPr>
          <w:rFonts w:ascii="CompatilFact LT Regular" w:hAnsi="CompatilFact LT Regular"/>
          <w:sz w:val="22"/>
          <w:szCs w:val="22"/>
        </w:rPr>
      </w:pPr>
      <w:r w:rsidRPr="00A94F15">
        <w:rPr>
          <w:rFonts w:ascii="CompatilFact LT Regular" w:hAnsi="CompatilFact LT Regular"/>
          <w:sz w:val="22"/>
          <w:szCs w:val="22"/>
        </w:rPr>
        <w:t>Eine unrechtmäßige Offenlegung von Insiderinformatio</w:t>
      </w:r>
      <w:r w:rsidRPr="00A94F15">
        <w:rPr>
          <w:rFonts w:ascii="CompatilFact LT Regular" w:hAnsi="CompatilFact LT Regular"/>
          <w:sz w:val="22"/>
          <w:szCs w:val="22"/>
        </w:rPr>
        <w:softHyphen/>
        <w:t>nen liegt vor, wenn eine Person, die über Insiderinformationen verfügt und diese Informationen gegen</w:t>
      </w:r>
      <w:r w:rsidRPr="00A94F15">
        <w:rPr>
          <w:rFonts w:ascii="CompatilFact LT Regular" w:hAnsi="CompatilFact LT Regular"/>
          <w:sz w:val="22"/>
          <w:szCs w:val="22"/>
        </w:rPr>
        <w:softHyphen/>
        <w:t>über einer anderen Person offenlegt, es sei denn, die Offenlegung geschieht im Zuge der norma</w:t>
      </w:r>
      <w:r w:rsidRPr="00A94F15">
        <w:rPr>
          <w:rFonts w:ascii="CompatilFact LT Regular" w:hAnsi="CompatilFact LT Regular"/>
          <w:sz w:val="22"/>
          <w:szCs w:val="22"/>
        </w:rPr>
        <w:softHyphen/>
        <w:t xml:space="preserve">len Ausübung einer Beschäftigung oder eines Berufs oder der normalen Erfüllung von Aufgaben. </w:t>
      </w:r>
    </w:p>
    <w:p w14:paraId="5198D73F" w14:textId="77777777" w:rsidR="00A94F15" w:rsidRPr="00A94F15" w:rsidRDefault="00A94F15" w:rsidP="00A94F15">
      <w:pPr>
        <w:pStyle w:val="StandardWeb"/>
        <w:rPr>
          <w:rFonts w:ascii="CompatilFact LT Regular" w:hAnsi="CompatilFact LT Regular"/>
          <w:sz w:val="22"/>
          <w:szCs w:val="22"/>
        </w:rPr>
      </w:pPr>
      <w:r w:rsidRPr="00A94F15">
        <w:rPr>
          <w:rFonts w:ascii="CompatilFact LT Regular" w:hAnsi="CompatilFact LT Regular"/>
          <w:sz w:val="22"/>
          <w:szCs w:val="22"/>
        </w:rPr>
        <w:t>Für die Zwecke dieser Verordnung gilt die Weitergabe von Empfehlungen oder das Anstiften anderer, nachdem man selbst angestiftet wurde, als unrechtmäßige Of</w:t>
      </w:r>
      <w:r w:rsidRPr="00A94F15">
        <w:rPr>
          <w:rFonts w:ascii="CompatilFact LT Regular" w:hAnsi="CompatilFact LT Regular"/>
          <w:sz w:val="22"/>
          <w:szCs w:val="22"/>
        </w:rPr>
        <w:softHyphen/>
        <w:t>fenlegung von Insiderinformationen gemäß diesem Artikel, wenn die Person, die die Empfehlung weitergibt oder andere anstiftet, nachdem sie selbst angestiftet wurde, weiß oder wissen sollte, dass die Empfehlung bzw. Anstiftung auf Insiderinformationen beruht.</w:t>
      </w:r>
    </w:p>
    <w:p w14:paraId="6F865D68" w14:textId="77777777" w:rsidR="00A94F15" w:rsidRPr="00A94F15" w:rsidRDefault="00A94F15" w:rsidP="00A94F15">
      <w:pPr>
        <w:jc w:val="center"/>
        <w:rPr>
          <w:b/>
          <w:szCs w:val="22"/>
        </w:rPr>
      </w:pPr>
    </w:p>
    <w:p w14:paraId="10BA509A" w14:textId="77777777" w:rsidR="00A94F15" w:rsidRPr="00A94F15" w:rsidRDefault="00A94F15" w:rsidP="00A94F15">
      <w:pPr>
        <w:jc w:val="center"/>
        <w:rPr>
          <w:b/>
          <w:szCs w:val="22"/>
        </w:rPr>
      </w:pPr>
      <w:r w:rsidRPr="00A94F15">
        <w:rPr>
          <w:b/>
          <w:szCs w:val="22"/>
        </w:rPr>
        <w:t>Art. 14 MAR</w:t>
      </w:r>
      <w:r w:rsidRPr="00A94F15">
        <w:rPr>
          <w:b/>
          <w:szCs w:val="22"/>
        </w:rPr>
        <w:br/>
        <w:t xml:space="preserve">Verbot von Insidergeschäften und unrechtmäßiger Offenlegung von Insiderinformationen </w:t>
      </w:r>
    </w:p>
    <w:p w14:paraId="56B2D420" w14:textId="77777777" w:rsidR="00A94F15" w:rsidRPr="00A94F15" w:rsidRDefault="00A94F15" w:rsidP="00A94F15">
      <w:pPr>
        <w:jc w:val="center"/>
        <w:rPr>
          <w:b/>
          <w:szCs w:val="22"/>
        </w:rPr>
      </w:pPr>
    </w:p>
    <w:p w14:paraId="2580A199" w14:textId="77777777" w:rsidR="00A94F15" w:rsidRPr="00A94F15" w:rsidRDefault="00A94F15" w:rsidP="00A94F15">
      <w:pPr>
        <w:pStyle w:val="CM4"/>
        <w:spacing w:before="60" w:after="60"/>
        <w:rPr>
          <w:rFonts w:ascii="CompatilFact LT Regular" w:eastAsia="Times New Roman" w:hAnsi="CompatilFact LT Regular"/>
          <w:sz w:val="22"/>
          <w:szCs w:val="22"/>
          <w:lang w:eastAsia="de-DE"/>
        </w:rPr>
      </w:pPr>
      <w:r w:rsidRPr="00A94F15">
        <w:rPr>
          <w:rFonts w:ascii="CompatilFact LT Regular" w:eastAsia="Times New Roman" w:hAnsi="CompatilFact LT Regular"/>
          <w:sz w:val="22"/>
          <w:szCs w:val="22"/>
          <w:lang w:eastAsia="de-DE"/>
        </w:rPr>
        <w:t xml:space="preserve">Folgende Handlungen sind verboten: </w:t>
      </w:r>
    </w:p>
    <w:p w14:paraId="52C4397B" w14:textId="77777777" w:rsidR="00A94F15" w:rsidRPr="00A94F15" w:rsidRDefault="00A94F15" w:rsidP="00A94F15">
      <w:pPr>
        <w:pStyle w:val="CM4"/>
        <w:numPr>
          <w:ilvl w:val="0"/>
          <w:numId w:val="8"/>
        </w:numPr>
        <w:spacing w:before="60" w:after="60"/>
        <w:rPr>
          <w:rFonts w:ascii="CompatilFact LT Regular" w:eastAsia="Times New Roman" w:hAnsi="CompatilFact LT Regular"/>
          <w:sz w:val="22"/>
          <w:szCs w:val="22"/>
          <w:lang w:eastAsia="de-DE"/>
        </w:rPr>
      </w:pPr>
      <w:r w:rsidRPr="00A94F15">
        <w:rPr>
          <w:rFonts w:ascii="CompatilFact LT Regular" w:eastAsia="Times New Roman" w:hAnsi="CompatilFact LT Regular"/>
          <w:sz w:val="22"/>
          <w:szCs w:val="22"/>
          <w:lang w:eastAsia="de-DE"/>
        </w:rPr>
        <w:t xml:space="preserve">das Tätigen von Insidergeschäften und der Versuch hierzu, </w:t>
      </w:r>
    </w:p>
    <w:p w14:paraId="4CDE07CA" w14:textId="77777777" w:rsidR="00A94F15" w:rsidRPr="00A94F15" w:rsidRDefault="00A94F15" w:rsidP="00A94F15">
      <w:pPr>
        <w:pStyle w:val="CM4"/>
        <w:numPr>
          <w:ilvl w:val="0"/>
          <w:numId w:val="8"/>
        </w:numPr>
        <w:spacing w:before="60" w:after="60"/>
        <w:rPr>
          <w:rFonts w:ascii="CompatilFact LT Regular" w:eastAsia="Times New Roman" w:hAnsi="CompatilFact LT Regular"/>
          <w:sz w:val="22"/>
          <w:szCs w:val="22"/>
          <w:lang w:eastAsia="de-DE"/>
        </w:rPr>
      </w:pPr>
      <w:r w:rsidRPr="00A94F15">
        <w:rPr>
          <w:rFonts w:ascii="CompatilFact LT Regular" w:eastAsia="Times New Roman" w:hAnsi="CompatilFact LT Regular"/>
          <w:sz w:val="22"/>
          <w:szCs w:val="22"/>
          <w:lang w:eastAsia="de-DE"/>
        </w:rPr>
        <w:t xml:space="preserve">Dritten zu empfehlen, Insidergeschäfte zu tätigen, oder Dritte anzustiften, Insidergeschäfte zu tätigen, oder </w:t>
      </w:r>
    </w:p>
    <w:p w14:paraId="7CDD9DA1" w14:textId="77777777" w:rsidR="00A94F15" w:rsidRPr="00A94F15" w:rsidRDefault="00A94F15" w:rsidP="00A94F15">
      <w:pPr>
        <w:pStyle w:val="CM4"/>
        <w:numPr>
          <w:ilvl w:val="0"/>
          <w:numId w:val="8"/>
        </w:numPr>
        <w:spacing w:before="60" w:after="60"/>
        <w:rPr>
          <w:rFonts w:ascii="CompatilFact LT Regular" w:hAnsi="CompatilFact LT Regular"/>
          <w:sz w:val="22"/>
          <w:szCs w:val="22"/>
        </w:rPr>
      </w:pPr>
      <w:r w:rsidRPr="00A94F15">
        <w:rPr>
          <w:rFonts w:ascii="CompatilFact LT Regular" w:hAnsi="CompatilFact LT Regular"/>
          <w:sz w:val="22"/>
          <w:szCs w:val="22"/>
        </w:rPr>
        <w:t>die unrechtmäßige Offenlegung von Insiderinformationen.</w:t>
      </w:r>
    </w:p>
    <w:p w14:paraId="5CF5341B" w14:textId="77777777" w:rsidR="00A94F15" w:rsidRPr="00A94F15" w:rsidRDefault="00A94F15" w:rsidP="005A4E6D">
      <w:pPr>
        <w:rPr>
          <w:b/>
          <w:szCs w:val="22"/>
          <w:u w:val="single"/>
        </w:rPr>
      </w:pPr>
    </w:p>
    <w:p w14:paraId="45DCCB25" w14:textId="77777777" w:rsidR="00A94F15" w:rsidRPr="00A94F15" w:rsidRDefault="00A94F15" w:rsidP="005A4E6D">
      <w:pPr>
        <w:rPr>
          <w:b/>
          <w:szCs w:val="22"/>
          <w:u w:val="single"/>
        </w:rPr>
      </w:pPr>
    </w:p>
    <w:sectPr w:rsidR="00A94F15" w:rsidRPr="00A94F15">
      <w:headerReference w:type="default" r:id="rId12"/>
      <w:foot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104D8" w14:textId="77777777" w:rsidR="007F4EAC" w:rsidRDefault="007F4EAC">
      <w:r>
        <w:separator/>
      </w:r>
    </w:p>
  </w:endnote>
  <w:endnote w:type="continuationSeparator" w:id="0">
    <w:p w14:paraId="1116965A" w14:textId="77777777" w:rsidR="007F4EAC" w:rsidRDefault="007F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patilFact LT Regular">
    <w:panose1 w:val="02000503060000020003"/>
    <w:charset w:val="00"/>
    <w:family w:val="auto"/>
    <w:pitch w:val="variable"/>
    <w:sig w:usb0="80000027" w:usb1="00000040" w:usb2="00000000" w:usb3="00000000" w:csb0="00000001" w:csb1="00000000"/>
  </w:font>
  <w:font w:name="Univers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2A25" w14:textId="77777777" w:rsidR="00EC096A" w:rsidRPr="001C1733" w:rsidRDefault="001C1733">
    <w:pPr>
      <w:pStyle w:val="Fuzeile"/>
      <w:rPr>
        <w:rFonts w:ascii="CompatilFact LT Regular" w:hAnsi="CompatilFact LT Regular"/>
        <w:sz w:val="20"/>
      </w:rPr>
    </w:pPr>
    <w:r w:rsidRPr="001C1733">
      <w:rPr>
        <w:rFonts w:ascii="CompatilFact LT Regular" w:hAnsi="CompatilFact LT Regular"/>
        <w:sz w:val="20"/>
      </w:rPr>
      <w:t>S</w:t>
    </w:r>
    <w:r w:rsidR="00F11CA5">
      <w:rPr>
        <w:rFonts w:ascii="CompatilFact LT Regular" w:hAnsi="CompatilFact LT Regular"/>
        <w:sz w:val="20"/>
      </w:rPr>
      <w:t>tand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DE60" w14:textId="77777777" w:rsidR="007F4EAC" w:rsidRDefault="007F4EAC">
      <w:r>
        <w:separator/>
      </w:r>
    </w:p>
  </w:footnote>
  <w:footnote w:type="continuationSeparator" w:id="0">
    <w:p w14:paraId="13162B9C" w14:textId="77777777" w:rsidR="007F4EAC" w:rsidRDefault="007F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C4F5" w14:textId="77777777" w:rsidR="002D092D" w:rsidRDefault="002D092D">
    <w:pPr>
      <w:pStyle w:val="Kopfzeile"/>
    </w:pPr>
    <w:r>
      <w:rPr>
        <w:noProof/>
      </w:rPr>
      <w:object w:dxaOrig="12795" w:dyaOrig="4245" w14:anchorId="58330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10.7pt;margin-top:5.15pt;width:174pt;height:60.2pt;z-index:251657728" o:allowincell="f">
          <v:imagedata r:id="rId1" o:title=""/>
          <w10:wrap type="topAndBottom"/>
        </v:shape>
        <o:OLEObject Type="Embed" ProgID="MSPhotoEd.3" ShapeID="_x0000_s2049" DrawAspect="Content" ObjectID="_183301668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821"/>
    <w:multiLevelType w:val="hybridMultilevel"/>
    <w:tmpl w:val="E0FA742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EE651ED"/>
    <w:multiLevelType w:val="hybridMultilevel"/>
    <w:tmpl w:val="7E3C4A6A"/>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F8153F"/>
    <w:multiLevelType w:val="hybridMultilevel"/>
    <w:tmpl w:val="6A2A62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6F23A1A"/>
    <w:multiLevelType w:val="hybridMultilevel"/>
    <w:tmpl w:val="6D0AB41A"/>
    <w:lvl w:ilvl="0" w:tplc="0407000F">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E203E"/>
    <w:multiLevelType w:val="hybridMultilevel"/>
    <w:tmpl w:val="66FA15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F05C72"/>
    <w:multiLevelType w:val="hybridMultilevel"/>
    <w:tmpl w:val="81BA5F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6626DE"/>
    <w:multiLevelType w:val="hybridMultilevel"/>
    <w:tmpl w:val="77F8C4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E673B7"/>
    <w:multiLevelType w:val="hybridMultilevel"/>
    <w:tmpl w:val="E48A48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EA117E"/>
    <w:multiLevelType w:val="hybridMultilevel"/>
    <w:tmpl w:val="5E3A757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131242888">
    <w:abstractNumId w:val="8"/>
  </w:num>
  <w:num w:numId="2" w16cid:durableId="1031607666">
    <w:abstractNumId w:val="2"/>
  </w:num>
  <w:num w:numId="3" w16cid:durableId="1846090807">
    <w:abstractNumId w:val="4"/>
  </w:num>
  <w:num w:numId="4" w16cid:durableId="366487477">
    <w:abstractNumId w:val="3"/>
  </w:num>
  <w:num w:numId="5" w16cid:durableId="98332886">
    <w:abstractNumId w:val="7"/>
  </w:num>
  <w:num w:numId="6" w16cid:durableId="546142344">
    <w:abstractNumId w:val="5"/>
  </w:num>
  <w:num w:numId="7" w16cid:durableId="1132792908">
    <w:abstractNumId w:val="6"/>
  </w:num>
  <w:num w:numId="8" w16cid:durableId="2145463116">
    <w:abstractNumId w:val="0"/>
  </w:num>
  <w:num w:numId="9" w16cid:durableId="84968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30"/>
    <w:rsid w:val="00035DF7"/>
    <w:rsid w:val="000460DD"/>
    <w:rsid w:val="00085419"/>
    <w:rsid w:val="000B100B"/>
    <w:rsid w:val="0010386F"/>
    <w:rsid w:val="00111E2A"/>
    <w:rsid w:val="00161660"/>
    <w:rsid w:val="00181355"/>
    <w:rsid w:val="001C1733"/>
    <w:rsid w:val="00214A78"/>
    <w:rsid w:val="0024564B"/>
    <w:rsid w:val="002D092D"/>
    <w:rsid w:val="00306235"/>
    <w:rsid w:val="0031031B"/>
    <w:rsid w:val="003459F1"/>
    <w:rsid w:val="003E12CA"/>
    <w:rsid w:val="00401156"/>
    <w:rsid w:val="00422908"/>
    <w:rsid w:val="00444927"/>
    <w:rsid w:val="00491CF2"/>
    <w:rsid w:val="00502BD0"/>
    <w:rsid w:val="00513F52"/>
    <w:rsid w:val="00523110"/>
    <w:rsid w:val="00524083"/>
    <w:rsid w:val="00566007"/>
    <w:rsid w:val="00577BD5"/>
    <w:rsid w:val="00582A50"/>
    <w:rsid w:val="005A4E6D"/>
    <w:rsid w:val="005B79B0"/>
    <w:rsid w:val="005C6C33"/>
    <w:rsid w:val="005E3884"/>
    <w:rsid w:val="00621FC7"/>
    <w:rsid w:val="006434C8"/>
    <w:rsid w:val="006738EA"/>
    <w:rsid w:val="00683AFE"/>
    <w:rsid w:val="006870C5"/>
    <w:rsid w:val="006A2A02"/>
    <w:rsid w:val="006A5B3C"/>
    <w:rsid w:val="006C14DC"/>
    <w:rsid w:val="00700530"/>
    <w:rsid w:val="00727F0F"/>
    <w:rsid w:val="007A50CF"/>
    <w:rsid w:val="007F4EAC"/>
    <w:rsid w:val="008465D4"/>
    <w:rsid w:val="008628E8"/>
    <w:rsid w:val="008966BC"/>
    <w:rsid w:val="008F700A"/>
    <w:rsid w:val="008F70FC"/>
    <w:rsid w:val="00900559"/>
    <w:rsid w:val="00944B86"/>
    <w:rsid w:val="009929E1"/>
    <w:rsid w:val="00A13205"/>
    <w:rsid w:val="00A13E15"/>
    <w:rsid w:val="00A43C5C"/>
    <w:rsid w:val="00A5442C"/>
    <w:rsid w:val="00A62CC5"/>
    <w:rsid w:val="00A94F15"/>
    <w:rsid w:val="00A97095"/>
    <w:rsid w:val="00B40ABE"/>
    <w:rsid w:val="00B51CA4"/>
    <w:rsid w:val="00B70F34"/>
    <w:rsid w:val="00B76879"/>
    <w:rsid w:val="00BB26FC"/>
    <w:rsid w:val="00BC3830"/>
    <w:rsid w:val="00BE508D"/>
    <w:rsid w:val="00C2028C"/>
    <w:rsid w:val="00C75B77"/>
    <w:rsid w:val="00CD5B03"/>
    <w:rsid w:val="00D035AC"/>
    <w:rsid w:val="00D0702E"/>
    <w:rsid w:val="00D36706"/>
    <w:rsid w:val="00D859EA"/>
    <w:rsid w:val="00E06319"/>
    <w:rsid w:val="00E06915"/>
    <w:rsid w:val="00E1035D"/>
    <w:rsid w:val="00E7070F"/>
    <w:rsid w:val="00E83485"/>
    <w:rsid w:val="00EB37F0"/>
    <w:rsid w:val="00EC096A"/>
    <w:rsid w:val="00F11CA5"/>
    <w:rsid w:val="00F24B76"/>
    <w:rsid w:val="00F6441F"/>
    <w:rsid w:val="00F6716A"/>
    <w:rsid w:val="00F951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43378C"/>
  <w15:chartTrackingRefBased/>
  <w15:docId w15:val="{5AA50835-1E4E-4DB8-9C84-18FE35FD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ompatilFact LT Regular" w:hAnsi="CompatilFact LT Regular"/>
      <w:sz w:val="22"/>
    </w:rPr>
  </w:style>
  <w:style w:type="paragraph" w:styleId="berschrift1">
    <w:name w:val="heading 1"/>
    <w:basedOn w:val="Standard"/>
    <w:next w:val="Standard"/>
    <w:qFormat/>
    <w:pPr>
      <w:keepNext/>
      <w:outlineLvl w:val="0"/>
    </w:pPr>
    <w:rPr>
      <w:rFonts w:ascii="Univers 45 Light" w:hAnsi="Univers 45 Light"/>
      <w:b/>
      <w:sz w:val="24"/>
    </w:rPr>
  </w:style>
  <w:style w:type="paragraph" w:styleId="berschrift3">
    <w:name w:val="heading 3"/>
    <w:basedOn w:val="Standard"/>
    <w:next w:val="Standard"/>
    <w:qFormat/>
    <w:pPr>
      <w:keepNext/>
      <w:jc w:val="both"/>
      <w:outlineLvl w:val="2"/>
    </w:pPr>
    <w:rPr>
      <w:rFonts w:ascii="Univers 45 Light" w:hAnsi="Univers 45 Light"/>
      <w:b/>
      <w:sz w:val="28"/>
    </w:rPr>
  </w:style>
  <w:style w:type="paragraph" w:styleId="berschrift4">
    <w:name w:val="heading 4"/>
    <w:basedOn w:val="Standard"/>
    <w:next w:val="Standard"/>
    <w:qFormat/>
    <w:pPr>
      <w:keepNext/>
      <w:tabs>
        <w:tab w:val="left" w:pos="4253"/>
        <w:tab w:val="left" w:pos="6521"/>
      </w:tabs>
      <w:spacing w:line="240" w:lineRule="atLeast"/>
      <w:jc w:val="both"/>
      <w:outlineLvl w:val="3"/>
    </w:pPr>
    <w:rPr>
      <w:rFonts w:ascii="Univers 45 Light" w:hAnsi="Univers 45 Light"/>
      <w:b/>
      <w:sz w:val="24"/>
    </w:rPr>
  </w:style>
  <w:style w:type="paragraph" w:styleId="berschrift5">
    <w:name w:val="heading 5"/>
    <w:basedOn w:val="Standard"/>
    <w:next w:val="Standard"/>
    <w:qFormat/>
    <w:pPr>
      <w:keepNext/>
      <w:jc w:val="right"/>
      <w:outlineLvl w:val="4"/>
    </w:pPr>
    <w:rPr>
      <w:rFonts w:ascii="Univers 45 Light" w:hAnsi="Univers 45 Light"/>
      <w:b/>
      <w:sz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aliases w:val="BMF_Standard"/>
    <w:basedOn w:val="Standard"/>
    <w:link w:val="KopfzeileZchn"/>
    <w:pPr>
      <w:tabs>
        <w:tab w:val="center" w:pos="4536"/>
        <w:tab w:val="right" w:pos="9072"/>
      </w:tabs>
    </w:pPr>
    <w:rPr>
      <w:rFonts w:ascii="Univers 45 Light" w:hAnsi="Univers 45 Light"/>
    </w:rPr>
  </w:style>
  <w:style w:type="paragraph" w:styleId="Fuzeile">
    <w:name w:val="footer"/>
    <w:basedOn w:val="Standard"/>
    <w:pPr>
      <w:tabs>
        <w:tab w:val="center" w:pos="4536"/>
        <w:tab w:val="right" w:pos="9072"/>
      </w:tabs>
    </w:pPr>
    <w:rPr>
      <w:rFonts w:ascii="Univers 45 Light" w:hAnsi="Univers 45 Light"/>
    </w:rPr>
  </w:style>
  <w:style w:type="character" w:styleId="Seitenzahl">
    <w:name w:val="page number"/>
    <w:basedOn w:val="Absatz-Standardschriftart"/>
  </w:style>
  <w:style w:type="paragraph" w:styleId="Funotentext">
    <w:name w:val="footnote text"/>
    <w:basedOn w:val="Standard"/>
    <w:semiHidden/>
    <w:rPr>
      <w:rFonts w:ascii="Univers 45 Light" w:hAnsi="Univers 45 Light"/>
      <w:sz w:val="20"/>
    </w:rPr>
  </w:style>
  <w:style w:type="paragraph" w:styleId="Textkrper3">
    <w:name w:val="Body Text 3"/>
    <w:basedOn w:val="Standard"/>
    <w:pPr>
      <w:jc w:val="both"/>
    </w:pPr>
    <w:rPr>
      <w:rFonts w:ascii="Univers 45 Light" w:hAnsi="Univers 45 Light"/>
      <w:b/>
      <w:sz w:val="28"/>
    </w:rPr>
  </w:style>
  <w:style w:type="paragraph" w:styleId="Sprechblasentext">
    <w:name w:val="Balloon Text"/>
    <w:basedOn w:val="Standard"/>
    <w:semiHidden/>
    <w:rsid w:val="009929E1"/>
    <w:rPr>
      <w:rFonts w:ascii="Tahoma" w:hAnsi="Tahoma" w:cs="Tahoma"/>
      <w:sz w:val="16"/>
      <w:szCs w:val="16"/>
    </w:rPr>
  </w:style>
  <w:style w:type="paragraph" w:customStyle="1" w:styleId="CM4">
    <w:name w:val="CM4"/>
    <w:basedOn w:val="Standard"/>
    <w:next w:val="Standard"/>
    <w:uiPriority w:val="99"/>
    <w:rsid w:val="00C2028C"/>
    <w:pPr>
      <w:autoSpaceDE w:val="0"/>
      <w:autoSpaceDN w:val="0"/>
      <w:adjustRightInd w:val="0"/>
    </w:pPr>
    <w:rPr>
      <w:rFonts w:ascii="EUAlbertina" w:eastAsia="Calibri" w:hAnsi="EUAlbertina"/>
      <w:sz w:val="24"/>
      <w:szCs w:val="24"/>
      <w:lang w:eastAsia="en-US"/>
    </w:rPr>
  </w:style>
  <w:style w:type="paragraph" w:styleId="StandardWeb">
    <w:name w:val="Normal (Web)"/>
    <w:basedOn w:val="Standard"/>
    <w:unhideWhenUsed/>
    <w:rsid w:val="00A94F15"/>
    <w:pPr>
      <w:spacing w:before="100" w:beforeAutospacing="1" w:after="100" w:afterAutospacing="1"/>
    </w:pPr>
    <w:rPr>
      <w:rFonts w:ascii="Times New Roman" w:hAnsi="Times New Roman"/>
      <w:sz w:val="24"/>
      <w:szCs w:val="24"/>
    </w:rPr>
  </w:style>
  <w:style w:type="character" w:customStyle="1" w:styleId="KopfzeileZchn">
    <w:name w:val="Kopfzeile Zchn"/>
    <w:aliases w:val="BMF_Standard Zchn"/>
    <w:link w:val="Kopfzeile"/>
    <w:locked/>
    <w:rsid w:val="00A94F15"/>
    <w:rPr>
      <w:rFonts w:ascii="Univers 45 Light" w:hAnsi="Univers 45 Light"/>
      <w:sz w:val="22"/>
    </w:rPr>
  </w:style>
  <w:style w:type="paragraph" w:customStyle="1" w:styleId="CM3">
    <w:name w:val="CM3"/>
    <w:basedOn w:val="Standard"/>
    <w:next w:val="Standard"/>
    <w:uiPriority w:val="99"/>
    <w:rsid w:val="00A94F15"/>
    <w:pPr>
      <w:autoSpaceDE w:val="0"/>
      <w:autoSpaceDN w:val="0"/>
      <w:adjustRightInd w:val="0"/>
    </w:pPr>
    <w:rPr>
      <w:rFonts w:ascii="EUAlbertina" w:eastAsia="Calibri" w:hAnsi="EUAlbertina"/>
      <w:sz w:val="24"/>
      <w:szCs w:val="24"/>
      <w:lang w:eastAsia="en-US"/>
    </w:rPr>
  </w:style>
  <w:style w:type="paragraph" w:styleId="Listenabsatz">
    <w:name w:val="List Paragraph"/>
    <w:basedOn w:val="Standard"/>
    <w:uiPriority w:val="34"/>
    <w:qFormat/>
    <w:rsid w:val="00A94F15"/>
    <w:pPr>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RW.BANK-Dokument" ma:contentTypeID="0x010100B67D5AD08C9CC148BFD9B0D1D801025D00D1680FC24F452444AF9E930858D13B03" ma:contentTypeVersion="10" ma:contentTypeDescription="Basis-Inhaltstyp für alle Dokumente bei der NRW.BANK. &#10;Ermöglicht die spätere Ergänzung von Spalten oder Verhaltensweisen." ma:contentTypeScope="" ma:versionID="3866476fed174c963707540bf95bd291">
  <xsd:schema xmlns:xsd="http://www.w3.org/2001/XMLSchema" xmlns:xs="http://www.w3.org/2001/XMLSchema" xmlns:p="http://schemas.microsoft.com/office/2006/metadata/properties" xmlns:ns2="http://schemas.microsoft.com/sharepoint/v3/fields" xmlns:ns3="daec33fe-9f22-42d0-8930-3d76b1873a6b" xmlns:ns4="1e34dbbe-25d3-40d0-aed0-7004871310f7" targetNamespace="http://schemas.microsoft.com/office/2006/metadata/properties" ma:root="true" ma:fieldsID="c69c7feead53d0004121e2cf3464ddeb" ns2:_="" ns3:_="" ns4:_="">
    <xsd:import namespace="http://schemas.microsoft.com/sharepoint/v3/fields"/>
    <xsd:import namespace="daec33fe-9f22-42d0-8930-3d76b1873a6b"/>
    <xsd:import namespace="1e34dbbe-25d3-40d0-aed0-7004871310f7"/>
    <xsd:element name="properties">
      <xsd:complexType>
        <xsd:sequence>
          <xsd:element name="documentManagement">
            <xsd:complexType>
              <xsd:all>
                <xsd:element ref="ns2:_Status" minOccurs="0"/>
                <xsd:element ref="ns3:TaxCatchAl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in Bearbeitung" ma:format="Dropdown" ma:internalName="_Status" ma:readOnly="false">
      <xsd:simpleType>
        <xsd:union memberTypes="dms:Text">
          <xsd:simpleType>
            <xsd:restriction base="dms:Choice">
              <xsd:enumeration value="in Bearbeitung"/>
              <xsd:enumeration value="in Abstimmung"/>
              <xsd:enumeration value="final"/>
              <xsd:enumeration value="archivie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aec33fe-9f22-42d0-8930-3d76b1873a6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ac50c9a-2395-481d-8559-1c2cf8e0b90d}" ma:internalName="TaxCatchAll" ma:readOnly="false" ma:showField="CatchAllData" ma:web="814720e8-d03a-4c73-b01e-c82bf8ba81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4dbbe-25d3-40d0-aed0-7004871310f7"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Unternehmensstichwörter" ma:readOnly="false" ma:fieldId="{23f27201-bee3-471e-b2e7-b64fd8b7ca38}" ma:taxonomyMulti="true" ma:sspId="53229b3e-5431-4a81-97d8-e26a418b4d59"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2dbaa111-ab27-4f4b-adc6-f57e7823e7d3" ContentTypeId="0x010100B67D5AD08C9CC148BFD9B0D1D801025D" PreviousValue="true"/>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1e34dbbe-25d3-40d0-aed0-7004871310f7">
      <Terms xmlns="http://schemas.microsoft.com/office/infopath/2007/PartnerControls"/>
    </TaxKeywordTaxHTField>
    <_Status xmlns="http://schemas.microsoft.com/sharepoint/v3/fields">in Bearbeitung</_Status>
    <TaxCatchAll xmlns="daec33fe-9f22-42d0-8930-3d76b1873a6b"/>
  </documentManagement>
</p:properties>
</file>

<file path=customXml/itemProps1.xml><?xml version="1.0" encoding="utf-8"?>
<ds:datastoreItem xmlns:ds="http://schemas.openxmlformats.org/officeDocument/2006/customXml" ds:itemID="{FE4E9F3D-D87A-4996-9867-83EA7F279867}">
  <ds:schemaRefs>
    <ds:schemaRef ds:uri="http://schemas.microsoft.com/sharepoint/v3/contenttype/forms"/>
  </ds:schemaRefs>
</ds:datastoreItem>
</file>

<file path=customXml/itemProps2.xml><?xml version="1.0" encoding="utf-8"?>
<ds:datastoreItem xmlns:ds="http://schemas.openxmlformats.org/officeDocument/2006/customXml" ds:itemID="{4120884A-D777-4804-AF5A-6380D4860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aec33fe-9f22-42d0-8930-3d76b1873a6b"/>
    <ds:schemaRef ds:uri="1e34dbbe-25d3-40d0-aed0-700487131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6C5C7-6875-424B-9E9D-45DFE78E13EE}">
  <ds:schemaRefs>
    <ds:schemaRef ds:uri="http://schemas.openxmlformats.org/officeDocument/2006/bibliography"/>
  </ds:schemaRefs>
</ds:datastoreItem>
</file>

<file path=customXml/itemProps4.xml><?xml version="1.0" encoding="utf-8"?>
<ds:datastoreItem xmlns:ds="http://schemas.openxmlformats.org/officeDocument/2006/customXml" ds:itemID="{283EA2F1-6A21-4260-B822-89FC520979FA}">
  <ds:schemaRefs>
    <ds:schemaRef ds:uri="Microsoft.SharePoint.Taxonomy.ContentTypeSync"/>
  </ds:schemaRefs>
</ds:datastoreItem>
</file>

<file path=customXml/itemProps5.xml><?xml version="1.0" encoding="utf-8"?>
<ds:datastoreItem xmlns:ds="http://schemas.openxmlformats.org/officeDocument/2006/customXml" ds:itemID="{18BCB3B7-7B9F-479D-A17F-41BCEFDC72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GB Beteiligungen</vt:lpstr>
    </vt:vector>
  </TitlesOfParts>
  <Company>WestLB Girozentrale</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 Beteiligungen</dc:title>
  <dc:subject/>
  <dc:creator>D700905</dc:creator>
  <cp:keywords/>
  <cp:lastModifiedBy>Frei, Kathrin</cp:lastModifiedBy>
  <cp:revision>2</cp:revision>
  <cp:lastPrinted>2018-02-20T10:03:00Z</cp:lastPrinted>
  <dcterms:created xsi:type="dcterms:W3CDTF">2026-02-19T13:32:00Z</dcterms:created>
  <dcterms:modified xsi:type="dcterms:W3CDTF">2026-02-19T13:32:00Z</dcterms:modified>
</cp:coreProperties>
</file>