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2026-057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Stahlbrücke U5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Bauleistung
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