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II 66-2026-022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Ersatzneubau Brücke Voßkuhle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Bauleistung für Ingenieurbauwerke, Straßenbau, Tiefbau, Erdbau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