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757/2025-SB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hmenvertrag Malerarbeiten für diverse Liegenschaften der FH Aach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ahmenvertrag Malerarbeiten für diverse Liegenschaften der FH Aachen mit einer vierjährigen Laufzeit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