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7/2026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eines gebrauchten Unimog Kommunal-Geräteträgers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