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7/20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eines gebrauchten Unimog Kommunal-Geräteträgers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