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Geländewagen mit offener Ladefläche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