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Gemeinde Bohmte / Sanierung Hallenboden Turnhalle Tilingstraße - Heizungsarbeiten im Bestand</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LKOS 2026 - 241</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Die Turnhalle Tilingstraße erhält einen neuen 
flächenelastischen Sportboden mit integrierter 
Fußbodenheizung im Tichelmannsystem.
Gegenstand dieses Vergabeverfahrens ist der dafür erforderliche Heizungsarbeiten im Bestand.
Die Arbeiten sind im Bestand durchzuführen. 
Besonderes Augenmerk ist auf die örtlichen 
Gegebenheiten, die vorhandene Bausubstanz 
sowie auf einen möglichst störungsarmen Ablauf 
des Schulbetriebs zu legen.
Die Arbeiten sind von der 45. KW 2026 - 02. KW 2027 auszuführen, vgl. Projektablaufplan.</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