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LKOS 2026 - 241</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Gemeinde Bohmte / Sanierung Hallenboden Turnhalle Tilingstraße - Heizungsarbeiten im Bestand</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Die Turnhalle Tilingstraße erhält einen neuen 
flächenelastischen Sportboden mit integrierter 
Fußbodenheizung im Tichelmannsystem.
Gegenstand dieses Vergabeverfahrens ist der dafür erforderliche Heizungsarbeiten im Bestand.
Die Arbeiten sind im Bestand durchzuführen. 
Besonderes Augenmerk ist auf die örtlichen 
Gegebenheiten, die vorhandene Bausubstanz 
sowie auf einen möglichst störungsarmen Ablauf 
des Schulbetriebs zu legen.
Die Arbeiten sind von der 45. KW 2026 - 02. KW 2027 auszuführen, vgl. Projektablaufplan.</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