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080-26-00231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BB/Nörvenich/NATO-Flugplatz Geb. A2/Schadstoffsanierung/080-26-00231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Schadstoffsanierung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