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1/20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ehölz- und Erdarbeiten zur Gewässeroptimierung und Geländemodellierung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