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9F166" w14:textId="2D7D50F4" w:rsidR="00CD1208" w:rsidRPr="00634820" w:rsidRDefault="00CD1208">
      <w:pPr>
        <w:pStyle w:val="Textkrper"/>
        <w:rPr>
          <w:rFonts w:ascii="Arial" w:hAnsi="Arial" w:cs="Arial"/>
        </w:rPr>
      </w:pPr>
      <w:r w:rsidRPr="00634820">
        <w:rPr>
          <w:rFonts w:ascii="Arial" w:hAnsi="Arial" w:cs="Arial"/>
        </w:rPr>
        <w:t xml:space="preserve">Zusatz zu den </w:t>
      </w:r>
      <w:r w:rsidR="000E6F03">
        <w:rPr>
          <w:rFonts w:ascii="Arial" w:hAnsi="Arial" w:cs="Arial"/>
        </w:rPr>
        <w:t>besonderen und zusätzlichen</w:t>
      </w:r>
      <w:r w:rsidRPr="00634820">
        <w:rPr>
          <w:rFonts w:ascii="Arial" w:hAnsi="Arial" w:cs="Arial"/>
        </w:rPr>
        <w:t xml:space="preserve"> </w:t>
      </w:r>
      <w:r w:rsidR="000E6F03">
        <w:rPr>
          <w:rFonts w:ascii="Arial" w:hAnsi="Arial" w:cs="Arial"/>
        </w:rPr>
        <w:t>Vertrags</w:t>
      </w:r>
      <w:r w:rsidRPr="00634820">
        <w:rPr>
          <w:rFonts w:ascii="Arial" w:hAnsi="Arial" w:cs="Arial"/>
        </w:rPr>
        <w:t xml:space="preserve">bedingungen </w:t>
      </w:r>
      <w:r w:rsidR="000E6F03">
        <w:rPr>
          <w:rFonts w:ascii="Arial" w:hAnsi="Arial" w:cs="Arial"/>
        </w:rPr>
        <w:t xml:space="preserve">bei Arbeiten an </w:t>
      </w:r>
      <w:r w:rsidRPr="00634820">
        <w:rPr>
          <w:rFonts w:ascii="Arial" w:hAnsi="Arial" w:cs="Arial"/>
        </w:rPr>
        <w:t xml:space="preserve">der </w:t>
      </w:r>
      <w:r w:rsidR="006B6595" w:rsidRPr="00634820">
        <w:rPr>
          <w:rFonts w:ascii="Arial" w:hAnsi="Arial" w:cs="Arial"/>
        </w:rPr>
        <w:t>Technischen H</w:t>
      </w:r>
      <w:r w:rsidRPr="00634820">
        <w:rPr>
          <w:rFonts w:ascii="Arial" w:hAnsi="Arial" w:cs="Arial"/>
        </w:rPr>
        <w:t>ochschule Köln</w:t>
      </w:r>
    </w:p>
    <w:p w14:paraId="105EA602" w14:textId="77777777" w:rsidR="00CD1208" w:rsidRPr="00634820" w:rsidRDefault="00CD1208">
      <w:pPr>
        <w:rPr>
          <w:rFonts w:ascii="Arial" w:hAnsi="Arial" w:cs="Arial"/>
          <w:b/>
          <w:sz w:val="30"/>
        </w:rPr>
      </w:pPr>
    </w:p>
    <w:p w14:paraId="1A1346F0" w14:textId="77777777" w:rsidR="00CD1208" w:rsidRPr="00634820" w:rsidRDefault="00CD1208">
      <w:pPr>
        <w:pStyle w:val="Textkrper2"/>
        <w:rPr>
          <w:rFonts w:ascii="Arial" w:hAnsi="Arial" w:cs="Arial"/>
          <w:sz w:val="24"/>
        </w:rPr>
      </w:pPr>
      <w:r w:rsidRPr="00634820">
        <w:rPr>
          <w:rFonts w:ascii="Arial" w:hAnsi="Arial" w:cs="Arial"/>
          <w:sz w:val="24"/>
        </w:rPr>
        <w:t xml:space="preserve">Arbeiten an künstlichen Mineralfasern in den Gebäuden der </w:t>
      </w:r>
      <w:r w:rsidR="006B6595" w:rsidRPr="00634820">
        <w:rPr>
          <w:rFonts w:ascii="Arial" w:hAnsi="Arial" w:cs="Arial"/>
          <w:sz w:val="24"/>
        </w:rPr>
        <w:t>Technischen H</w:t>
      </w:r>
      <w:r w:rsidRPr="00634820">
        <w:rPr>
          <w:rFonts w:ascii="Arial" w:hAnsi="Arial" w:cs="Arial"/>
          <w:sz w:val="24"/>
        </w:rPr>
        <w:t>ochschule Köln</w:t>
      </w:r>
    </w:p>
    <w:p w14:paraId="70951F1B" w14:textId="77777777" w:rsidR="00CD1208" w:rsidRPr="00634820" w:rsidRDefault="00CD1208">
      <w:pPr>
        <w:rPr>
          <w:rFonts w:ascii="Arial" w:hAnsi="Arial" w:cs="Arial"/>
        </w:rPr>
      </w:pPr>
    </w:p>
    <w:p w14:paraId="23D7384F" w14:textId="77777777" w:rsidR="00CD1208" w:rsidRPr="00634820" w:rsidRDefault="00634820">
      <w:pPr>
        <w:rPr>
          <w:rFonts w:ascii="Arial" w:hAnsi="Arial" w:cs="Arial"/>
        </w:rPr>
      </w:pPr>
      <w:r w:rsidRPr="00634820">
        <w:rPr>
          <w:rFonts w:ascii="Arial" w:hAnsi="Arial" w:cs="Arial"/>
        </w:rPr>
        <w:t xml:space="preserve">Der </w:t>
      </w:r>
      <w:r w:rsidR="00CD1208" w:rsidRPr="00634820">
        <w:rPr>
          <w:rFonts w:ascii="Arial" w:hAnsi="Arial" w:cs="Arial"/>
        </w:rPr>
        <w:t xml:space="preserve">Auftragnehmer hat vor </w:t>
      </w:r>
      <w:r w:rsidR="007D1580" w:rsidRPr="00634820">
        <w:rPr>
          <w:rFonts w:ascii="Arial" w:hAnsi="Arial" w:cs="Arial"/>
        </w:rPr>
        <w:t xml:space="preserve">Aufnahme der Arbeiten folgende </w:t>
      </w:r>
      <w:r w:rsidR="00CD1208" w:rsidRPr="00634820">
        <w:rPr>
          <w:rFonts w:ascii="Arial" w:hAnsi="Arial" w:cs="Arial"/>
        </w:rPr>
        <w:t>Unterlagen dem Auftraggeber vorzulegen:</w:t>
      </w:r>
    </w:p>
    <w:p w14:paraId="1297FEF3" w14:textId="77777777" w:rsidR="00CD1208" w:rsidRPr="00634820" w:rsidRDefault="00CD1208">
      <w:pPr>
        <w:rPr>
          <w:rFonts w:ascii="Arial" w:hAnsi="Arial" w:cs="Arial"/>
        </w:rPr>
      </w:pPr>
    </w:p>
    <w:p w14:paraId="6C1C785B" w14:textId="77777777" w:rsidR="00CD1208" w:rsidRPr="00634820" w:rsidRDefault="00CD1208">
      <w:pPr>
        <w:tabs>
          <w:tab w:val="left" w:pos="0"/>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rPr>
      </w:pPr>
      <w:r w:rsidRPr="00634820">
        <w:rPr>
          <w:rFonts w:ascii="Arial" w:hAnsi="Arial" w:cs="Arial"/>
        </w:rPr>
        <w:t xml:space="preserve">- </w:t>
      </w:r>
      <w:r w:rsidRPr="00634820">
        <w:rPr>
          <w:rFonts w:ascii="Arial" w:hAnsi="Arial" w:cs="Arial"/>
        </w:rPr>
        <w:tab/>
        <w:t>Nachweis bezüglich der notwendigen technischen Ausstattung</w:t>
      </w:r>
    </w:p>
    <w:p w14:paraId="1B423139" w14:textId="77777777" w:rsidR="00CD1208" w:rsidRPr="00634820" w:rsidRDefault="00CD1208">
      <w:pPr>
        <w:numPr>
          <w:ilvl w:val="0"/>
          <w:numId w:val="1"/>
        </w:numPr>
        <w:tabs>
          <w:tab w:val="left" w:pos="0"/>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rPr>
      </w:pPr>
      <w:r w:rsidRPr="00634820">
        <w:rPr>
          <w:rFonts w:ascii="Arial" w:hAnsi="Arial" w:cs="Arial"/>
        </w:rPr>
        <w:t xml:space="preserve">Kopie der Anzeige an das zuständige Staatliche Amt für Arbeitsschutz </w:t>
      </w:r>
    </w:p>
    <w:p w14:paraId="55671C6A" w14:textId="77777777" w:rsidR="00CD1208" w:rsidRPr="00634820" w:rsidRDefault="00CD1208">
      <w:pPr>
        <w:tabs>
          <w:tab w:val="left" w:pos="0"/>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rPr>
      </w:pPr>
    </w:p>
    <w:p w14:paraId="6FB9FE00" w14:textId="77777777" w:rsidR="00CD1208" w:rsidRPr="00634820" w:rsidRDefault="00CD1208">
      <w:pPr>
        <w:pBdr>
          <w:top w:val="single" w:sz="6" w:space="0" w:color="000000"/>
          <w:left w:val="single" w:sz="6" w:space="0" w:color="000000"/>
          <w:bottom w:val="single" w:sz="6" w:space="0" w:color="000000"/>
          <w:right w:val="single" w:sz="6" w:space="0" w:color="000000"/>
        </w:pBdr>
        <w:shd w:val="pct5" w:color="auto" w:fill="FFFFFF"/>
        <w:tabs>
          <w:tab w:val="left" w:pos="0"/>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b/>
        </w:rPr>
      </w:pPr>
      <w:r w:rsidRPr="00634820">
        <w:rPr>
          <w:rFonts w:ascii="Arial" w:hAnsi="Arial" w:cs="Arial"/>
          <w:b/>
        </w:rPr>
        <w:t xml:space="preserve">Liegen die genannten Unterlagen nicht vor, so dürfen die Arbeiten   in keinem Fall begonnen werden. </w:t>
      </w:r>
    </w:p>
    <w:p w14:paraId="4D522AA1" w14:textId="77777777" w:rsidR="00CD1208" w:rsidRPr="00634820" w:rsidRDefault="00CD1208">
      <w:pPr>
        <w:shd w:val="clear" w:color="auto" w:fill="FFFFFF"/>
        <w:tabs>
          <w:tab w:val="left" w:pos="0"/>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rPr>
      </w:pPr>
    </w:p>
    <w:p w14:paraId="643A3A3A" w14:textId="77777777" w:rsidR="00CD1208" w:rsidRPr="00634820" w:rsidRDefault="00CD1208">
      <w:pPr>
        <w:shd w:val="clear" w:color="auto" w:fill="FFFFFF"/>
        <w:tabs>
          <w:tab w:val="left" w:pos="0"/>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rPr>
      </w:pPr>
      <w:r w:rsidRPr="00634820">
        <w:rPr>
          <w:rFonts w:ascii="Arial" w:hAnsi="Arial" w:cs="Arial"/>
        </w:rPr>
        <w:t xml:space="preserve">Die Arbeiten an künstlichen Mineralfasern haben nach den techn. Regeln für Gefahrstoffe TRGS 521 -Faserstäube zu erfolgen. Vor Beginn der Arbeiten ist der Arbeitsplan mit der </w:t>
      </w:r>
      <w:r w:rsidR="006B6595" w:rsidRPr="00634820">
        <w:rPr>
          <w:rFonts w:ascii="Arial" w:hAnsi="Arial" w:cs="Arial"/>
        </w:rPr>
        <w:t>Technischen H</w:t>
      </w:r>
      <w:r w:rsidRPr="00634820">
        <w:rPr>
          <w:rFonts w:ascii="Arial" w:hAnsi="Arial" w:cs="Arial"/>
        </w:rPr>
        <w:t>ochschule Köln abzustimmen.</w:t>
      </w:r>
    </w:p>
    <w:p w14:paraId="28D8B7CF" w14:textId="77777777" w:rsidR="00CD1208" w:rsidRPr="00634820" w:rsidRDefault="00CD1208">
      <w:pPr>
        <w:shd w:val="clear" w:color="auto" w:fill="FFFFFF"/>
        <w:tabs>
          <w:tab w:val="left" w:pos="0"/>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rPr>
      </w:pPr>
      <w:r w:rsidRPr="00634820">
        <w:rPr>
          <w:rFonts w:ascii="Arial" w:hAnsi="Arial" w:cs="Arial"/>
        </w:rPr>
        <w:t xml:space="preserve">Ergänzend hierzu sind die beauftragten Arbeiten </w:t>
      </w:r>
      <w:r w:rsidRPr="00634820">
        <w:rPr>
          <w:rFonts w:ascii="Arial" w:hAnsi="Arial" w:cs="Arial"/>
          <w:b/>
        </w:rPr>
        <w:t>zwingend</w:t>
      </w:r>
      <w:r w:rsidRPr="00634820">
        <w:rPr>
          <w:rFonts w:ascii="Arial" w:hAnsi="Arial" w:cs="Arial"/>
        </w:rPr>
        <w:t xml:space="preserve"> gemäß der vorgegebenen, zwischen dem Auftragnehmer und Auftraggeber im Vorfeld abgestimmten, Verfahrensbeschreibung auszuführen. Die Verfahrensbeschreibung ist Bestandteil des Vertrages. Die Nichteinhaltung der dort gemachten Vorgaben berechtigt den Auftraggeber zur sofortigen Entziehung des Auftrages. Die Kündigung wird sofort wirksam. Sie kann mündlich oder schriftlich ausgesprochen werden. Mündlich ausgesprochene Kündigungen müssen seitens des Auftraggebers schriftlich bestätigt werden. Ein Versäumen dieser schriftlichen Kündigungsbestätigung hat jedoch keine rechtliche Auswirkung bzgl. der Auftragse</w:t>
      </w:r>
      <w:r w:rsidR="00634820">
        <w:rPr>
          <w:rFonts w:ascii="Arial" w:hAnsi="Arial" w:cs="Arial"/>
        </w:rPr>
        <w:t xml:space="preserve">ntziehung.  Mehrkosten die dem </w:t>
      </w:r>
      <w:r w:rsidRPr="00634820">
        <w:rPr>
          <w:rFonts w:ascii="Arial" w:hAnsi="Arial" w:cs="Arial"/>
        </w:rPr>
        <w:t>Auftraggeber aufgrund der Auftragsentziehung entstehen müssen vom gekündigten Auftragnehmer erstattet werden.</w:t>
      </w:r>
    </w:p>
    <w:p w14:paraId="1D1059E4" w14:textId="77777777" w:rsidR="00CD1208" w:rsidRPr="00634820" w:rsidRDefault="00CD1208">
      <w:pPr>
        <w:shd w:val="clear" w:color="auto" w:fill="FFFFFF"/>
        <w:tabs>
          <w:tab w:val="left" w:pos="0"/>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rPr>
      </w:pPr>
    </w:p>
    <w:p w14:paraId="17554391" w14:textId="77777777" w:rsidR="00CD1208" w:rsidRPr="00634820" w:rsidRDefault="00CD1208">
      <w:pPr>
        <w:shd w:val="clear" w:color="auto" w:fill="FFFFFF"/>
        <w:tabs>
          <w:tab w:val="left" w:pos="0"/>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rPr>
      </w:pPr>
      <w:r w:rsidRPr="00634820">
        <w:rPr>
          <w:rFonts w:ascii="Arial" w:hAnsi="Arial" w:cs="Arial"/>
        </w:rPr>
        <w:t>Die Arbeiten gelten erst dann als beendet, wenn die Arbeiten seitens des Auftragnehmers abgenommen worden sind. Die Abnahme der Arbeiten wird schriftlich bestätigt. Auf Freigabemessungen kann verzichtet werden, wenn einer der unter Punkt 3.2 Absatz 2 der TRGS 52</w:t>
      </w:r>
      <w:r w:rsidR="00634820">
        <w:rPr>
          <w:rFonts w:ascii="Arial" w:hAnsi="Arial" w:cs="Arial"/>
        </w:rPr>
        <w:t xml:space="preserve">1 genannten </w:t>
      </w:r>
      <w:r w:rsidRPr="00634820">
        <w:rPr>
          <w:rFonts w:ascii="Arial" w:hAnsi="Arial" w:cs="Arial"/>
        </w:rPr>
        <w:t xml:space="preserve">Tatbestände erfüllt ist (z. B. bei Arbeiten geringen Umfangs). </w:t>
      </w:r>
    </w:p>
    <w:p w14:paraId="3D0DCCF2" w14:textId="77777777" w:rsidR="00CD1208" w:rsidRPr="00634820" w:rsidRDefault="00CD1208">
      <w:pPr>
        <w:shd w:val="clear" w:color="auto" w:fill="FFFFFF"/>
        <w:tabs>
          <w:tab w:val="left" w:pos="0"/>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rPr>
      </w:pPr>
    </w:p>
    <w:p w14:paraId="557C2D64" w14:textId="77777777" w:rsidR="00CD1208" w:rsidRPr="00634820" w:rsidRDefault="00CD1208" w:rsidP="00634820">
      <w:pPr>
        <w:pStyle w:val="berschrift1"/>
        <w:jc w:val="both"/>
        <w:rPr>
          <w:rFonts w:ascii="Arial" w:hAnsi="Arial" w:cs="Arial"/>
          <w:sz w:val="24"/>
          <w:szCs w:val="24"/>
        </w:rPr>
      </w:pPr>
      <w:r w:rsidRPr="00634820">
        <w:rPr>
          <w:rFonts w:ascii="Arial" w:hAnsi="Arial" w:cs="Arial"/>
          <w:sz w:val="24"/>
        </w:rPr>
        <w:t xml:space="preserve">Für neu einzubauende Produkte muß der Auftragnehmer ein EN-Sicherheitsdatenblatt vorlegen und bestätigen, daß es sich um ein Produkt mit einem Kanzerogenitätsindex &gt; </w:t>
      </w:r>
      <w:r w:rsidRPr="00634820">
        <w:rPr>
          <w:rFonts w:ascii="Arial" w:hAnsi="Arial" w:cs="Arial"/>
          <w:sz w:val="24"/>
          <w:szCs w:val="24"/>
        </w:rPr>
        <w:t>40 handelt, sofern</w:t>
      </w:r>
      <w:r w:rsidR="00634820" w:rsidRPr="00634820">
        <w:rPr>
          <w:rFonts w:ascii="Arial" w:hAnsi="Arial" w:cs="Arial"/>
          <w:sz w:val="24"/>
          <w:szCs w:val="24"/>
        </w:rPr>
        <w:t xml:space="preserve"> </w:t>
      </w:r>
      <w:r w:rsidRPr="00634820">
        <w:rPr>
          <w:rFonts w:ascii="Arial" w:hAnsi="Arial" w:cs="Arial"/>
          <w:sz w:val="24"/>
          <w:szCs w:val="24"/>
        </w:rPr>
        <w:t>nicht aus dem Datenblatt erkennbar.</w:t>
      </w:r>
    </w:p>
    <w:p w14:paraId="17E62820" w14:textId="77777777" w:rsidR="00CD1208" w:rsidRPr="00634820" w:rsidRDefault="00CD1208">
      <w:pPr>
        <w:shd w:val="clear" w:color="auto" w:fill="FFFFFF"/>
        <w:tabs>
          <w:tab w:val="left" w:pos="0"/>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rPr>
      </w:pPr>
    </w:p>
    <w:p w14:paraId="739E2272" w14:textId="77777777" w:rsidR="00075286" w:rsidRPr="00634820" w:rsidRDefault="00075286">
      <w:pPr>
        <w:shd w:val="clear" w:color="auto" w:fill="FFFFFF"/>
        <w:tabs>
          <w:tab w:val="left" w:pos="0"/>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rPr>
      </w:pPr>
    </w:p>
    <w:p w14:paraId="149C72EB" w14:textId="77777777" w:rsidR="00075286" w:rsidRPr="00634820" w:rsidRDefault="00075286">
      <w:pPr>
        <w:shd w:val="clear" w:color="auto" w:fill="FFFFFF"/>
        <w:tabs>
          <w:tab w:val="left" w:pos="0"/>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rPr>
      </w:pPr>
    </w:p>
    <w:p w14:paraId="50F14C74" w14:textId="77777777" w:rsidR="00075286" w:rsidRPr="00634820" w:rsidRDefault="00075286">
      <w:pPr>
        <w:shd w:val="clear" w:color="auto" w:fill="FFFFFF"/>
        <w:tabs>
          <w:tab w:val="left" w:pos="0"/>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rPr>
      </w:pPr>
    </w:p>
    <w:p w14:paraId="540EE8FD" w14:textId="77777777" w:rsidR="00075286" w:rsidRPr="00634820" w:rsidRDefault="00075286">
      <w:pPr>
        <w:shd w:val="clear" w:color="auto" w:fill="FFFFFF"/>
        <w:tabs>
          <w:tab w:val="left" w:pos="0"/>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rPr>
      </w:pPr>
    </w:p>
    <w:p w14:paraId="5B0D0C7F" w14:textId="77777777" w:rsidR="00075286" w:rsidRPr="00634820" w:rsidRDefault="00075286">
      <w:pPr>
        <w:shd w:val="clear" w:color="auto" w:fill="FFFFFF"/>
        <w:tabs>
          <w:tab w:val="left" w:pos="0"/>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rPr>
      </w:pPr>
    </w:p>
    <w:sectPr w:rsidR="00075286" w:rsidRPr="00634820">
      <w:headerReference w:type="default" r:id="rId7"/>
      <w:type w:val="continuous"/>
      <w:pgSz w:w="12240" w:h="15840"/>
      <w:pgMar w:top="1417"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4AF8B" w14:textId="77777777" w:rsidR="00321B04" w:rsidRDefault="00321B04" w:rsidP="007D1580">
      <w:r>
        <w:separator/>
      </w:r>
    </w:p>
  </w:endnote>
  <w:endnote w:type="continuationSeparator" w:id="0">
    <w:p w14:paraId="7C8A2226" w14:textId="77777777" w:rsidR="00321B04" w:rsidRDefault="00321B04" w:rsidP="007D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A988" w14:textId="77777777" w:rsidR="00321B04" w:rsidRDefault="00321B04" w:rsidP="007D1580">
      <w:r>
        <w:separator/>
      </w:r>
    </w:p>
  </w:footnote>
  <w:footnote w:type="continuationSeparator" w:id="0">
    <w:p w14:paraId="4FFD9023" w14:textId="77777777" w:rsidR="00321B04" w:rsidRDefault="00321B04" w:rsidP="007D1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1D85" w14:textId="30B6A0C1" w:rsidR="007D1580" w:rsidRPr="00634820" w:rsidRDefault="000E6F03" w:rsidP="007D1580">
    <w:pPr>
      <w:pStyle w:val="Kopfzeile"/>
      <w:jc w:val="right"/>
      <w:rPr>
        <w:rFonts w:ascii="Arial" w:hAnsi="Arial"/>
        <w:sz w:val="16"/>
        <w:szCs w:val="16"/>
      </w:rPr>
    </w:pPr>
    <w:r>
      <w:rPr>
        <w:rFonts w:ascii="Arial" w:hAnsi="Arial"/>
        <w:sz w:val="16"/>
        <w:szCs w:val="16"/>
      </w:rPr>
      <w:t>TH Köln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A3C4B"/>
    <w:multiLevelType w:val="singleLevel"/>
    <w:tmpl w:val="B59471FA"/>
    <w:lvl w:ilvl="0">
      <w:numFmt w:val="bullet"/>
      <w:lvlText w:val="-"/>
      <w:lvlJc w:val="left"/>
      <w:pPr>
        <w:tabs>
          <w:tab w:val="num" w:pos="360"/>
        </w:tabs>
        <w:ind w:left="360" w:hanging="360"/>
      </w:pPr>
      <w:rPr>
        <w:rFonts w:hint="default"/>
      </w:rPr>
    </w:lvl>
  </w:abstractNum>
  <w:num w:numId="1" w16cid:durableId="1091899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FZjabckt1K6phYU53yRGnJr4FQb/p9Ni9qM0Z7rtK9E9+O1OZ1VEw3X0LE9nk75Q1C8ktr7jvwONNn0GOp2ang==" w:salt="wixPat56VIkeXSerUXEJyw=="/>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0F3"/>
    <w:rsid w:val="000220F3"/>
    <w:rsid w:val="00075286"/>
    <w:rsid w:val="000E6F03"/>
    <w:rsid w:val="00115AB7"/>
    <w:rsid w:val="002562BA"/>
    <w:rsid w:val="00321B04"/>
    <w:rsid w:val="003D5300"/>
    <w:rsid w:val="00551F9E"/>
    <w:rsid w:val="00634820"/>
    <w:rsid w:val="006B6595"/>
    <w:rsid w:val="007D1580"/>
    <w:rsid w:val="00B404B6"/>
    <w:rsid w:val="00C0625F"/>
    <w:rsid w:val="00CD1208"/>
    <w:rsid w:val="00FE78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9623E"/>
  <w15:chartTrackingRefBased/>
  <w15:docId w15:val="{6914E862-30C6-4D07-9090-A4D79730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outlineLvl w:val="0"/>
    </w:pPr>
    <w:rPr>
      <w:snapToGrid w:val="0"/>
      <w:color w:val="000000"/>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b/>
      <w:color w:val="000000"/>
      <w:sz w:val="30"/>
    </w:rPr>
  </w:style>
  <w:style w:type="paragraph" w:styleId="Textkrper2">
    <w:name w:val="Body Text 2"/>
    <w:basedOn w:val="Standard"/>
    <w:semiHidden/>
    <w:rPr>
      <w:b/>
      <w:color w:val="0000FF"/>
      <w:sz w:val="30"/>
    </w:rPr>
  </w:style>
  <w:style w:type="paragraph" w:styleId="Kopfzeile">
    <w:name w:val="header"/>
    <w:basedOn w:val="Standard"/>
    <w:link w:val="KopfzeileZchn"/>
    <w:uiPriority w:val="99"/>
    <w:unhideWhenUsed/>
    <w:rsid w:val="007D1580"/>
    <w:pPr>
      <w:tabs>
        <w:tab w:val="center" w:pos="4536"/>
        <w:tab w:val="right" w:pos="9072"/>
      </w:tabs>
    </w:pPr>
  </w:style>
  <w:style w:type="character" w:customStyle="1" w:styleId="KopfzeileZchn">
    <w:name w:val="Kopfzeile Zchn"/>
    <w:link w:val="Kopfzeile"/>
    <w:uiPriority w:val="99"/>
    <w:rsid w:val="007D1580"/>
    <w:rPr>
      <w:sz w:val="24"/>
    </w:rPr>
  </w:style>
  <w:style w:type="paragraph" w:styleId="Fuzeile">
    <w:name w:val="footer"/>
    <w:basedOn w:val="Standard"/>
    <w:link w:val="FuzeileZchn"/>
    <w:uiPriority w:val="99"/>
    <w:unhideWhenUsed/>
    <w:rsid w:val="007D1580"/>
    <w:pPr>
      <w:tabs>
        <w:tab w:val="center" w:pos="4536"/>
        <w:tab w:val="right" w:pos="9072"/>
      </w:tabs>
    </w:pPr>
  </w:style>
  <w:style w:type="character" w:customStyle="1" w:styleId="FuzeileZchn">
    <w:name w:val="Fußzeile Zchn"/>
    <w:link w:val="Fuzeile"/>
    <w:uiPriority w:val="99"/>
    <w:rsid w:val="007D158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1854</Characters>
  <Application>Microsoft Office Word</Application>
  <DocSecurity>8</DocSecurity>
  <Lines>15</Lines>
  <Paragraphs>4</Paragraphs>
  <ScaleCrop>false</ScaleCrop>
  <HeadingPairs>
    <vt:vector size="2" baseType="variant">
      <vt:variant>
        <vt:lpstr>Titel</vt:lpstr>
      </vt:variant>
      <vt:variant>
        <vt:i4>1</vt:i4>
      </vt:variant>
    </vt:vector>
  </HeadingPairs>
  <TitlesOfParts>
    <vt:vector size="1" baseType="lpstr">
      <vt:lpstr>Zusatz zu der Leistungsbeschreibung bei Arbeiten an künstlichen Mineralfasern in den Gebäuden der Fachhochschule Köln</vt:lpstr>
    </vt:vector>
  </TitlesOfParts>
  <Company>FH Köln</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Zusatz zu der Leistungsbeschreibung bei Arbeiten an künstlichen Mineralfasern in den Gebäuden der Fachhochschule Köln</dc:title>
  <dc:subject/>
  <dc:creator>FH Köln</dc:creator>
  <cp:keywords/>
  <cp:lastModifiedBy>Ingeborg Roggendorf (iroggend)</cp:lastModifiedBy>
  <cp:revision>2</cp:revision>
  <cp:lastPrinted>1998-11-27T07:24:00Z</cp:lastPrinted>
  <dcterms:created xsi:type="dcterms:W3CDTF">2026-03-02T13:40:00Z</dcterms:created>
  <dcterms:modified xsi:type="dcterms:W3CDTF">2026-03-02T13:40:00Z</dcterms:modified>
</cp:coreProperties>
</file>