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_03_09_OLGK/0102/26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Mittagsverpflegung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