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73C9" w14:textId="77777777" w:rsidR="003763A1" w:rsidRDefault="003763A1">
      <w:pPr>
        <w:pStyle w:val="Textkrper"/>
        <w:rPr>
          <w:rFonts w:ascii="Times New Roman"/>
          <w:sz w:val="20"/>
        </w:rPr>
      </w:pPr>
    </w:p>
    <w:p w14:paraId="439CD5D0" w14:textId="77777777" w:rsidR="003763A1" w:rsidRDefault="003763A1">
      <w:pPr>
        <w:pStyle w:val="Textkrper"/>
        <w:rPr>
          <w:rFonts w:ascii="Times New Roman"/>
          <w:sz w:val="20"/>
        </w:rPr>
      </w:pPr>
    </w:p>
    <w:p w14:paraId="72C366B3" w14:textId="77777777" w:rsidR="003763A1" w:rsidRDefault="003763A1">
      <w:pPr>
        <w:pStyle w:val="Textkrper"/>
        <w:rPr>
          <w:rFonts w:ascii="Times New Roman"/>
          <w:sz w:val="20"/>
        </w:rPr>
      </w:pPr>
    </w:p>
    <w:p w14:paraId="4D47CE92" w14:textId="77777777" w:rsidR="003763A1" w:rsidRDefault="003763A1">
      <w:pPr>
        <w:pStyle w:val="Textkrper"/>
        <w:rPr>
          <w:rFonts w:ascii="Times New Roman"/>
          <w:sz w:val="20"/>
        </w:rPr>
      </w:pPr>
    </w:p>
    <w:p w14:paraId="56CCA675" w14:textId="77777777" w:rsidR="003763A1" w:rsidRDefault="003763A1">
      <w:pPr>
        <w:pStyle w:val="Textkrper"/>
        <w:rPr>
          <w:rFonts w:ascii="Times New Roman"/>
          <w:sz w:val="20"/>
        </w:rPr>
      </w:pPr>
    </w:p>
    <w:p w14:paraId="041AB42B" w14:textId="77777777" w:rsidR="003763A1" w:rsidRDefault="003763A1">
      <w:pPr>
        <w:pStyle w:val="Textkrper"/>
        <w:rPr>
          <w:rFonts w:ascii="Times New Roman"/>
          <w:sz w:val="20"/>
        </w:rPr>
      </w:pPr>
    </w:p>
    <w:p w14:paraId="0F7E8B0C" w14:textId="77777777" w:rsidR="003763A1" w:rsidRDefault="003763A1">
      <w:pPr>
        <w:pStyle w:val="Textkrper"/>
        <w:rPr>
          <w:rFonts w:ascii="Times New Roman"/>
          <w:sz w:val="20"/>
        </w:rPr>
      </w:pPr>
    </w:p>
    <w:p w14:paraId="04A91265" w14:textId="77777777" w:rsidR="003763A1" w:rsidRDefault="003763A1">
      <w:pPr>
        <w:pStyle w:val="Textkrper"/>
        <w:rPr>
          <w:rFonts w:ascii="Times New Roman"/>
          <w:sz w:val="20"/>
        </w:rPr>
      </w:pPr>
    </w:p>
    <w:p w14:paraId="653367A8" w14:textId="6EAEDCF3" w:rsidR="003763A1" w:rsidRDefault="00C47A24">
      <w:pPr>
        <w:spacing w:before="175"/>
        <w:ind w:left="116"/>
        <w:rPr>
          <w:sz w:val="50"/>
        </w:rPr>
      </w:pPr>
      <w:r>
        <w:rPr>
          <w:sz w:val="50"/>
        </w:rPr>
        <w:t xml:space="preserve">Bezirksregierung </w:t>
      </w:r>
      <w:r w:rsidR="00321528">
        <w:rPr>
          <w:sz w:val="50"/>
        </w:rPr>
        <w:t>Münster</w:t>
      </w:r>
    </w:p>
    <w:p w14:paraId="1700B20C" w14:textId="77777777" w:rsidR="00321528" w:rsidRDefault="00321528">
      <w:pPr>
        <w:ind w:left="116"/>
        <w:rPr>
          <w:sz w:val="30"/>
        </w:rPr>
      </w:pPr>
    </w:p>
    <w:p w14:paraId="7A3F89C6" w14:textId="79ADD145" w:rsidR="00060465" w:rsidRPr="00060465" w:rsidRDefault="00060465" w:rsidP="00060465">
      <w:pPr>
        <w:ind w:left="116"/>
        <w:rPr>
          <w:sz w:val="30"/>
        </w:rPr>
      </w:pPr>
      <w:r w:rsidRPr="00060465">
        <w:rPr>
          <w:sz w:val="30"/>
        </w:rPr>
        <w:t xml:space="preserve">Vergabe </w:t>
      </w:r>
      <w:r w:rsidR="00742437">
        <w:rPr>
          <w:sz w:val="30"/>
        </w:rPr>
        <w:t>Verpflegungs</w:t>
      </w:r>
      <w:r w:rsidRPr="00060465">
        <w:rPr>
          <w:sz w:val="30"/>
        </w:rPr>
        <w:t xml:space="preserve">dienstleistungen </w:t>
      </w:r>
    </w:p>
    <w:p w14:paraId="24AB4E17" w14:textId="188E5C55" w:rsidR="003763A1" w:rsidRPr="00321528" w:rsidRDefault="00060465" w:rsidP="00060465">
      <w:pPr>
        <w:ind w:left="116"/>
        <w:rPr>
          <w:sz w:val="30"/>
        </w:rPr>
      </w:pPr>
      <w:r w:rsidRPr="00060465">
        <w:rPr>
          <w:sz w:val="30"/>
        </w:rPr>
        <w:t xml:space="preserve">in der Notunterkunft (NU) für Flüchtlinge des Landes Nordrhein-Westfalen – </w:t>
      </w:r>
      <w:r w:rsidR="00D57327">
        <w:rPr>
          <w:sz w:val="30"/>
        </w:rPr>
        <w:t>Dülmen</w:t>
      </w:r>
    </w:p>
    <w:p w14:paraId="18EB5CA3" w14:textId="77777777" w:rsidR="00321528" w:rsidRDefault="00321528">
      <w:pPr>
        <w:pStyle w:val="Textkrper"/>
        <w:spacing w:before="8"/>
        <w:rPr>
          <w:sz w:val="32"/>
        </w:rPr>
      </w:pPr>
    </w:p>
    <w:p w14:paraId="5ADF9AA0" w14:textId="77777777" w:rsidR="003763A1" w:rsidRDefault="00C47A24">
      <w:pPr>
        <w:pStyle w:val="Textkrper"/>
        <w:ind w:left="116"/>
      </w:pPr>
      <w:r>
        <w:t>Erläuterungen der Zuschlagskriterien</w:t>
      </w:r>
    </w:p>
    <w:p w14:paraId="4F3BD6E6" w14:textId="77777777" w:rsidR="003763A1" w:rsidRPr="00B013AB" w:rsidRDefault="003763A1">
      <w:pPr>
        <w:pStyle w:val="Textkrper"/>
        <w:rPr>
          <w:rFonts w:asciiTheme="minorHAnsi" w:hAnsiTheme="minorHAnsi" w:cstheme="minorHAnsi"/>
        </w:rPr>
      </w:pPr>
    </w:p>
    <w:p w14:paraId="45B0092D" w14:textId="77777777" w:rsidR="003763A1" w:rsidRPr="00B013AB" w:rsidRDefault="003763A1">
      <w:pPr>
        <w:pStyle w:val="Textkrper"/>
        <w:rPr>
          <w:rFonts w:asciiTheme="minorHAnsi" w:hAnsiTheme="minorHAnsi" w:cstheme="minorHAnsi"/>
        </w:rPr>
      </w:pPr>
    </w:p>
    <w:p w14:paraId="0D5CD21A" w14:textId="77777777" w:rsidR="003763A1" w:rsidRPr="00321528" w:rsidRDefault="00C47A24">
      <w:pPr>
        <w:spacing w:before="161"/>
        <w:ind w:left="116"/>
        <w:rPr>
          <w:rFonts w:asciiTheme="minorHAnsi" w:hAnsiTheme="minorHAnsi" w:cstheme="minorHAnsi"/>
          <w:b/>
        </w:rPr>
      </w:pPr>
      <w:r w:rsidRPr="00321528">
        <w:rPr>
          <w:rFonts w:asciiTheme="minorHAnsi" w:hAnsiTheme="minorHAnsi" w:cstheme="minorHAnsi"/>
          <w:b/>
        </w:rPr>
        <w:t>Inhalt:</w:t>
      </w:r>
    </w:p>
    <w:sdt>
      <w:sdtPr>
        <w:rPr>
          <w:rFonts w:asciiTheme="minorHAnsi" w:eastAsia="Calibri" w:hAnsiTheme="minorHAnsi" w:cstheme="minorHAnsi"/>
          <w:b w:val="0"/>
          <w:bCs w:val="0"/>
        </w:rPr>
        <w:id w:val="-1319648913"/>
        <w:docPartObj>
          <w:docPartGallery w:val="Table of Contents"/>
          <w:docPartUnique/>
        </w:docPartObj>
      </w:sdtPr>
      <w:sdtEndPr/>
      <w:sdtContent>
        <w:p w14:paraId="39EF14D1" w14:textId="64E56385" w:rsidR="00321528" w:rsidRPr="00321528" w:rsidRDefault="00C47A24">
          <w:pPr>
            <w:pStyle w:val="Verzeichnis1"/>
            <w:tabs>
              <w:tab w:val="right" w:leader="dot" w:pos="9300"/>
            </w:tabs>
            <w:rPr>
              <w:rFonts w:asciiTheme="minorHAnsi" w:eastAsiaTheme="minorEastAsia" w:hAnsiTheme="minorHAnsi" w:cstheme="minorHAnsi"/>
              <w:b w:val="0"/>
              <w:bCs w:val="0"/>
              <w:noProof/>
              <w:lang w:bidi="ar-SA"/>
            </w:rPr>
          </w:pPr>
          <w:r w:rsidRPr="00321528">
            <w:rPr>
              <w:rFonts w:asciiTheme="minorHAnsi" w:hAnsiTheme="minorHAnsi" w:cstheme="minorHAnsi"/>
            </w:rPr>
            <w:fldChar w:fldCharType="begin"/>
          </w:r>
          <w:r w:rsidRPr="00321528">
            <w:rPr>
              <w:rFonts w:asciiTheme="minorHAnsi" w:hAnsiTheme="minorHAnsi" w:cstheme="minorHAnsi"/>
            </w:rPr>
            <w:instrText xml:space="preserve">TOC \o "1-1" \h \z \u </w:instrText>
          </w:r>
          <w:r w:rsidRPr="00321528">
            <w:rPr>
              <w:rFonts w:asciiTheme="minorHAnsi" w:hAnsiTheme="minorHAnsi" w:cstheme="minorHAnsi"/>
            </w:rPr>
            <w:fldChar w:fldCharType="separate"/>
          </w:r>
          <w:hyperlink w:anchor="_Toc203658382" w:history="1">
            <w:r w:rsidR="00321528" w:rsidRPr="00321528">
              <w:rPr>
                <w:rStyle w:val="Hyperlink"/>
                <w:rFonts w:asciiTheme="minorHAnsi" w:hAnsiTheme="minorHAnsi" w:cstheme="minorHAnsi"/>
                <w:noProof/>
              </w:rPr>
              <w:t>A.</w:t>
            </w:r>
            <w:r w:rsidR="00321528" w:rsidRPr="00321528">
              <w:rPr>
                <w:rFonts w:asciiTheme="minorHAnsi" w:eastAsiaTheme="minorEastAsia" w:hAnsiTheme="minorHAnsi" w:cstheme="minorHAnsi"/>
                <w:b w:val="0"/>
                <w:bCs w:val="0"/>
                <w:noProof/>
                <w:lang w:bidi="ar-SA"/>
              </w:rPr>
              <w:tab/>
            </w:r>
            <w:r w:rsidR="00321528" w:rsidRPr="00321528">
              <w:rPr>
                <w:rStyle w:val="Hyperlink"/>
                <w:rFonts w:asciiTheme="minorHAnsi" w:hAnsiTheme="minorHAnsi" w:cstheme="minorHAnsi"/>
                <w:noProof/>
              </w:rPr>
              <w:t>Zuschlagskriterien</w:t>
            </w:r>
            <w:r w:rsidR="00321528" w:rsidRPr="00321528">
              <w:rPr>
                <w:rFonts w:asciiTheme="minorHAnsi" w:hAnsiTheme="minorHAnsi" w:cstheme="minorHAnsi"/>
                <w:noProof/>
                <w:webHidden/>
              </w:rPr>
              <w:tab/>
            </w:r>
            <w:r w:rsidR="00321528" w:rsidRPr="00321528">
              <w:rPr>
                <w:rFonts w:asciiTheme="minorHAnsi" w:hAnsiTheme="minorHAnsi" w:cstheme="minorHAnsi"/>
                <w:noProof/>
                <w:webHidden/>
              </w:rPr>
              <w:fldChar w:fldCharType="begin"/>
            </w:r>
            <w:r w:rsidR="00321528" w:rsidRPr="00321528">
              <w:rPr>
                <w:rFonts w:asciiTheme="minorHAnsi" w:hAnsiTheme="minorHAnsi" w:cstheme="minorHAnsi"/>
                <w:noProof/>
                <w:webHidden/>
              </w:rPr>
              <w:instrText xml:space="preserve"> PAGEREF _Toc203658382 \h </w:instrText>
            </w:r>
            <w:r w:rsidR="00321528" w:rsidRPr="00321528">
              <w:rPr>
                <w:rFonts w:asciiTheme="minorHAnsi" w:hAnsiTheme="minorHAnsi" w:cstheme="minorHAnsi"/>
                <w:noProof/>
                <w:webHidden/>
              </w:rPr>
            </w:r>
            <w:r w:rsidR="00321528" w:rsidRPr="00321528">
              <w:rPr>
                <w:rFonts w:asciiTheme="minorHAnsi" w:hAnsiTheme="minorHAnsi" w:cstheme="minorHAnsi"/>
                <w:noProof/>
                <w:webHidden/>
              </w:rPr>
              <w:fldChar w:fldCharType="separate"/>
            </w:r>
            <w:r w:rsidR="00321528" w:rsidRPr="00321528">
              <w:rPr>
                <w:rFonts w:asciiTheme="minorHAnsi" w:hAnsiTheme="minorHAnsi" w:cstheme="minorHAnsi"/>
                <w:noProof/>
                <w:webHidden/>
              </w:rPr>
              <w:t>2</w:t>
            </w:r>
            <w:r w:rsidR="00321528" w:rsidRPr="00321528">
              <w:rPr>
                <w:rFonts w:asciiTheme="minorHAnsi" w:hAnsiTheme="minorHAnsi" w:cstheme="minorHAnsi"/>
                <w:noProof/>
                <w:webHidden/>
              </w:rPr>
              <w:fldChar w:fldCharType="end"/>
            </w:r>
          </w:hyperlink>
        </w:p>
        <w:p w14:paraId="6F8C8B12" w14:textId="23FE6534" w:rsidR="003763A1" w:rsidRPr="00321528" w:rsidRDefault="00C47A24">
          <w:pPr>
            <w:rPr>
              <w:rFonts w:asciiTheme="minorHAnsi" w:hAnsiTheme="minorHAnsi" w:cstheme="minorHAnsi"/>
            </w:rPr>
            <w:sectPr w:rsidR="003763A1" w:rsidRPr="00321528">
              <w:footerReference w:type="default" r:id="rId11"/>
              <w:type w:val="continuous"/>
              <w:pgSz w:w="11910" w:h="16840"/>
              <w:pgMar w:top="1580" w:right="1300" w:bottom="1220" w:left="1300" w:header="720" w:footer="1026" w:gutter="0"/>
              <w:pgNumType w:start="1"/>
              <w:cols w:space="720"/>
            </w:sectPr>
          </w:pPr>
          <w:r w:rsidRPr="00321528">
            <w:rPr>
              <w:rFonts w:asciiTheme="minorHAnsi" w:hAnsiTheme="minorHAnsi" w:cstheme="minorHAnsi"/>
            </w:rPr>
            <w:fldChar w:fldCharType="end"/>
          </w:r>
        </w:p>
      </w:sdtContent>
    </w:sdt>
    <w:p w14:paraId="0051C4D9" w14:textId="77777777" w:rsidR="003763A1" w:rsidRDefault="003763A1">
      <w:pPr>
        <w:pStyle w:val="Textkrper"/>
      </w:pPr>
    </w:p>
    <w:p w14:paraId="5BF964AA" w14:textId="77777777" w:rsidR="003763A1" w:rsidRDefault="003763A1">
      <w:pPr>
        <w:pStyle w:val="Textkrper"/>
        <w:spacing w:before="9"/>
        <w:rPr>
          <w:sz w:val="30"/>
        </w:rPr>
      </w:pPr>
    </w:p>
    <w:p w14:paraId="0997B191" w14:textId="758D6276" w:rsidR="003763A1" w:rsidRDefault="00C47A24" w:rsidP="009345A1">
      <w:pPr>
        <w:pStyle w:val="berschrift1"/>
        <w:numPr>
          <w:ilvl w:val="0"/>
          <w:numId w:val="2"/>
        </w:numPr>
        <w:tabs>
          <w:tab w:val="left" w:pos="682"/>
          <w:tab w:val="left" w:pos="683"/>
        </w:tabs>
      </w:pPr>
      <w:bookmarkStart w:id="0" w:name="_Toc203658382"/>
      <w:r>
        <w:t>Zuschlagskriterien</w:t>
      </w:r>
      <w:bookmarkEnd w:id="0"/>
    </w:p>
    <w:p w14:paraId="1B83C771" w14:textId="77777777" w:rsidR="003763A1" w:rsidRDefault="003763A1">
      <w:pPr>
        <w:pStyle w:val="Textkrper"/>
        <w:spacing w:before="12"/>
        <w:rPr>
          <w:b/>
          <w:sz w:val="28"/>
        </w:rPr>
      </w:pPr>
    </w:p>
    <w:p w14:paraId="7BFEBC9D" w14:textId="77D3DB0E" w:rsidR="003763A1" w:rsidRDefault="006B32E1" w:rsidP="00AE6152">
      <w:pPr>
        <w:pStyle w:val="Textkrper"/>
        <w:spacing w:line="288" w:lineRule="auto"/>
        <w:ind w:left="680"/>
        <w:jc w:val="both"/>
      </w:pPr>
      <w:r>
        <w:t xml:space="preserve">Der Zuschlag wird auf das wirtschaftlichste </w:t>
      </w:r>
      <w:r w:rsidR="00CB3C05">
        <w:t xml:space="preserve">wertungsfähige </w:t>
      </w:r>
      <w:r>
        <w:t xml:space="preserve">Angebot erteilt. </w:t>
      </w:r>
      <w:r w:rsidR="00C47A24">
        <w:t>Das einzige Zuschlagskriterium ist</w:t>
      </w:r>
      <w:r w:rsidR="00FB622B">
        <w:t xml:space="preserve"> </w:t>
      </w:r>
      <w:r w:rsidR="00C47A24">
        <w:t>der Angebotspreis (brutto).</w:t>
      </w:r>
      <w:r w:rsidR="00AE6152">
        <w:t xml:space="preserve"> </w:t>
      </w:r>
      <w:r w:rsidR="00C47A24">
        <w:t xml:space="preserve">Im Preisblatt werden diverse Preise abgefragt. </w:t>
      </w:r>
    </w:p>
    <w:p w14:paraId="7696C30D" w14:textId="77777777" w:rsidR="003763A1" w:rsidRDefault="003763A1">
      <w:pPr>
        <w:pStyle w:val="Textkrper"/>
        <w:spacing w:before="6"/>
        <w:rPr>
          <w:sz w:val="26"/>
        </w:rPr>
      </w:pPr>
    </w:p>
    <w:p w14:paraId="10C5B8D8" w14:textId="4F58EA88" w:rsidR="003763A1" w:rsidRDefault="00C47A24">
      <w:pPr>
        <w:pStyle w:val="Textkrper"/>
        <w:spacing w:line="288" w:lineRule="auto"/>
        <w:ind w:left="682" w:right="112"/>
        <w:jc w:val="both"/>
      </w:pPr>
      <w:r>
        <w:t>Der</w:t>
      </w:r>
      <w:r>
        <w:rPr>
          <w:spacing w:val="-13"/>
        </w:rPr>
        <w:t xml:space="preserve"> </w:t>
      </w:r>
      <w:r>
        <w:t>Auftraggeber</w:t>
      </w:r>
      <w:r>
        <w:rPr>
          <w:spacing w:val="-15"/>
        </w:rPr>
        <w:t xml:space="preserve"> </w:t>
      </w:r>
      <w:r>
        <w:t>wird</w:t>
      </w:r>
      <w:r>
        <w:rPr>
          <w:spacing w:val="-14"/>
        </w:rPr>
        <w:t xml:space="preserve"> </w:t>
      </w:r>
      <w:r>
        <w:t>angebotenes</w:t>
      </w:r>
      <w:r>
        <w:rPr>
          <w:spacing w:val="-13"/>
        </w:rPr>
        <w:t xml:space="preserve"> </w:t>
      </w:r>
      <w:r>
        <w:t>Skonto</w:t>
      </w:r>
      <w:r>
        <w:rPr>
          <w:spacing w:val="-13"/>
        </w:rPr>
        <w:t xml:space="preserve"> </w:t>
      </w:r>
      <w:r>
        <w:t>bei</w:t>
      </w:r>
      <w:r>
        <w:rPr>
          <w:spacing w:val="-15"/>
        </w:rPr>
        <w:t xml:space="preserve"> </w:t>
      </w:r>
      <w:r>
        <w:t>der</w:t>
      </w:r>
      <w:r>
        <w:rPr>
          <w:spacing w:val="-15"/>
        </w:rPr>
        <w:t xml:space="preserve"> </w:t>
      </w:r>
      <w:r>
        <w:t>Wertung</w:t>
      </w:r>
      <w:r>
        <w:rPr>
          <w:spacing w:val="-14"/>
        </w:rPr>
        <w:t xml:space="preserve"> </w:t>
      </w:r>
      <w:r>
        <w:t>nicht</w:t>
      </w:r>
      <w:r>
        <w:rPr>
          <w:spacing w:val="-13"/>
        </w:rPr>
        <w:t xml:space="preserve"> </w:t>
      </w:r>
      <w:r>
        <w:t>berücksichtigen.</w:t>
      </w:r>
      <w:r>
        <w:rPr>
          <w:spacing w:val="-13"/>
        </w:rPr>
        <w:t xml:space="preserve"> </w:t>
      </w:r>
      <w:r>
        <w:t>Nicht</w:t>
      </w:r>
      <w:r>
        <w:rPr>
          <w:spacing w:val="-12"/>
        </w:rPr>
        <w:t xml:space="preserve"> </w:t>
      </w:r>
      <w:r>
        <w:t>zu</w:t>
      </w:r>
      <w:r>
        <w:rPr>
          <w:spacing w:val="-14"/>
        </w:rPr>
        <w:t xml:space="preserve"> </w:t>
      </w:r>
      <w:r>
        <w:t>wertendes</w:t>
      </w:r>
      <w:r>
        <w:rPr>
          <w:spacing w:val="-6"/>
        </w:rPr>
        <w:t xml:space="preserve"> </w:t>
      </w:r>
      <w:r>
        <w:t>Skonto</w:t>
      </w:r>
      <w:r>
        <w:rPr>
          <w:spacing w:val="-5"/>
        </w:rPr>
        <w:t xml:space="preserve"> </w:t>
      </w:r>
      <w:r>
        <w:t>bleibt</w:t>
      </w:r>
      <w:r>
        <w:rPr>
          <w:spacing w:val="-6"/>
        </w:rPr>
        <w:t xml:space="preserve"> </w:t>
      </w:r>
      <w:r>
        <w:t>aber</w:t>
      </w:r>
      <w:r>
        <w:rPr>
          <w:spacing w:val="-5"/>
        </w:rPr>
        <w:t xml:space="preserve"> </w:t>
      </w:r>
      <w:r>
        <w:t>Inhalt</w:t>
      </w:r>
      <w:r>
        <w:rPr>
          <w:spacing w:val="-4"/>
        </w:rPr>
        <w:t xml:space="preserve"> </w:t>
      </w:r>
      <w:r>
        <w:t>des</w:t>
      </w:r>
      <w:r>
        <w:rPr>
          <w:spacing w:val="-6"/>
        </w:rPr>
        <w:t xml:space="preserve"> </w:t>
      </w:r>
      <w:r>
        <w:t>Angebotes</w:t>
      </w:r>
      <w:r>
        <w:rPr>
          <w:spacing w:val="-6"/>
        </w:rPr>
        <w:t xml:space="preserve"> </w:t>
      </w:r>
      <w:r>
        <w:t>und</w:t>
      </w:r>
      <w:r>
        <w:rPr>
          <w:spacing w:val="-7"/>
        </w:rPr>
        <w:t xml:space="preserve"> </w:t>
      </w:r>
      <w:r>
        <w:t>wird</w:t>
      </w:r>
      <w:r>
        <w:rPr>
          <w:spacing w:val="-6"/>
        </w:rPr>
        <w:t xml:space="preserve"> </w:t>
      </w:r>
      <w:r>
        <w:t>im</w:t>
      </w:r>
      <w:r>
        <w:rPr>
          <w:spacing w:val="-5"/>
        </w:rPr>
        <w:t xml:space="preserve"> </w:t>
      </w:r>
      <w:r>
        <w:t>Fall</w:t>
      </w:r>
      <w:r>
        <w:rPr>
          <w:spacing w:val="-7"/>
        </w:rPr>
        <w:t xml:space="preserve"> </w:t>
      </w:r>
      <w:r>
        <w:t>der</w:t>
      </w:r>
      <w:r>
        <w:rPr>
          <w:spacing w:val="-6"/>
        </w:rPr>
        <w:t xml:space="preserve"> </w:t>
      </w:r>
      <w:r>
        <w:t>Auftragserteilung</w:t>
      </w:r>
      <w:r>
        <w:rPr>
          <w:spacing w:val="-4"/>
        </w:rPr>
        <w:t xml:space="preserve"> </w:t>
      </w:r>
      <w:r>
        <w:t>Vertragsinhalt.</w:t>
      </w:r>
      <w:r>
        <w:rPr>
          <w:spacing w:val="-12"/>
        </w:rPr>
        <w:t xml:space="preserve"> </w:t>
      </w:r>
      <w:r>
        <w:t>Bedingte</w:t>
      </w:r>
      <w:r>
        <w:rPr>
          <w:spacing w:val="-10"/>
        </w:rPr>
        <w:t xml:space="preserve"> </w:t>
      </w:r>
      <w:r>
        <w:t>Preisnachlässe</w:t>
      </w:r>
      <w:r>
        <w:rPr>
          <w:spacing w:val="-11"/>
        </w:rPr>
        <w:t xml:space="preserve"> </w:t>
      </w:r>
      <w:r>
        <w:t>(wie</w:t>
      </w:r>
      <w:r>
        <w:rPr>
          <w:spacing w:val="-10"/>
        </w:rPr>
        <w:t xml:space="preserve"> </w:t>
      </w:r>
      <w:r>
        <w:t>z.B.</w:t>
      </w:r>
      <w:r>
        <w:rPr>
          <w:spacing w:val="-12"/>
        </w:rPr>
        <w:t xml:space="preserve"> </w:t>
      </w:r>
      <w:r>
        <w:t>Kopplungsnachlässe)</w:t>
      </w:r>
      <w:r>
        <w:rPr>
          <w:spacing w:val="-11"/>
        </w:rPr>
        <w:t xml:space="preserve"> </w:t>
      </w:r>
      <w:r>
        <w:t>werden</w:t>
      </w:r>
      <w:r>
        <w:rPr>
          <w:spacing w:val="-11"/>
        </w:rPr>
        <w:t xml:space="preserve"> </w:t>
      </w:r>
      <w:r>
        <w:t>ebenfalls</w:t>
      </w:r>
      <w:r>
        <w:rPr>
          <w:spacing w:val="-11"/>
        </w:rPr>
        <w:t xml:space="preserve"> </w:t>
      </w:r>
      <w:r>
        <w:t>bei</w:t>
      </w:r>
      <w:r>
        <w:rPr>
          <w:spacing w:val="-11"/>
        </w:rPr>
        <w:t xml:space="preserve"> </w:t>
      </w:r>
      <w:r>
        <w:t>der</w:t>
      </w:r>
      <w:r>
        <w:rPr>
          <w:spacing w:val="-10"/>
        </w:rPr>
        <w:t xml:space="preserve"> </w:t>
      </w:r>
      <w:r>
        <w:t>Wertung nicht berücksichtigt, werden aber im Fall der Auftragserteilung</w:t>
      </w:r>
      <w:r>
        <w:rPr>
          <w:spacing w:val="-10"/>
        </w:rPr>
        <w:t xml:space="preserve"> </w:t>
      </w:r>
      <w:r>
        <w:t>Vertragsinhalt.</w:t>
      </w:r>
    </w:p>
    <w:p w14:paraId="0C50F856" w14:textId="77777777" w:rsidR="003763A1" w:rsidRDefault="003763A1">
      <w:pPr>
        <w:pStyle w:val="Textkrper"/>
        <w:spacing w:before="4"/>
        <w:rPr>
          <w:sz w:val="26"/>
        </w:rPr>
      </w:pPr>
    </w:p>
    <w:p w14:paraId="6E390441" w14:textId="455F3B0E" w:rsidR="003763A1" w:rsidRDefault="00C47A24">
      <w:pPr>
        <w:pStyle w:val="Textkrper"/>
        <w:spacing w:before="37" w:line="290" w:lineRule="auto"/>
        <w:ind w:left="682" w:right="110"/>
        <w:jc w:val="both"/>
      </w:pPr>
      <w:r>
        <w:t>Anhand der im Preisblatt angegebenen Preise wird ein Angebotsvergleichspreis</w:t>
      </w:r>
      <w:r w:rsidR="00B843DD">
        <w:t xml:space="preserve"> </w:t>
      </w:r>
      <w:r>
        <w:t>(AVP)</w:t>
      </w:r>
      <w:r>
        <w:rPr>
          <w:spacing w:val="-9"/>
        </w:rPr>
        <w:t xml:space="preserve"> </w:t>
      </w:r>
      <w:r>
        <w:t>ermittelt.</w:t>
      </w:r>
      <w:r>
        <w:rPr>
          <w:spacing w:val="-9"/>
        </w:rPr>
        <w:t xml:space="preserve"> </w:t>
      </w:r>
      <w:r>
        <w:t>Maßgeblich</w:t>
      </w:r>
      <w:r>
        <w:rPr>
          <w:spacing w:val="-9"/>
        </w:rPr>
        <w:t xml:space="preserve"> </w:t>
      </w:r>
      <w:r>
        <w:t>für</w:t>
      </w:r>
      <w:r>
        <w:rPr>
          <w:spacing w:val="-7"/>
        </w:rPr>
        <w:t xml:space="preserve"> </w:t>
      </w:r>
      <w:r>
        <w:t>die</w:t>
      </w:r>
      <w:r>
        <w:rPr>
          <w:spacing w:val="-5"/>
        </w:rPr>
        <w:t xml:space="preserve"> </w:t>
      </w:r>
      <w:r>
        <w:t>Bewertung</w:t>
      </w:r>
      <w:r>
        <w:rPr>
          <w:spacing w:val="-10"/>
        </w:rPr>
        <w:t xml:space="preserve"> </w:t>
      </w:r>
      <w:r>
        <w:t>ist</w:t>
      </w:r>
      <w:r>
        <w:rPr>
          <w:spacing w:val="-6"/>
        </w:rPr>
        <w:t xml:space="preserve"> </w:t>
      </w:r>
      <w:r>
        <w:t>der</w:t>
      </w:r>
      <w:r>
        <w:rPr>
          <w:spacing w:val="-8"/>
        </w:rPr>
        <w:t xml:space="preserve"> </w:t>
      </w:r>
      <w:r>
        <w:t>Brutto-Preis</w:t>
      </w:r>
      <w:r>
        <w:rPr>
          <w:spacing w:val="-9"/>
        </w:rPr>
        <w:t xml:space="preserve"> </w:t>
      </w:r>
      <w:r>
        <w:t>(inklusive</w:t>
      </w:r>
      <w:r>
        <w:rPr>
          <w:spacing w:val="-7"/>
        </w:rPr>
        <w:t xml:space="preserve"> </w:t>
      </w:r>
      <w:r>
        <w:t>Umsatzsteuer).</w:t>
      </w:r>
      <w:r>
        <w:rPr>
          <w:spacing w:val="-9"/>
        </w:rPr>
        <w:t xml:space="preserve"> </w:t>
      </w:r>
      <w:r>
        <w:t>Nähere</w:t>
      </w:r>
      <w:r>
        <w:rPr>
          <w:spacing w:val="-13"/>
        </w:rPr>
        <w:t xml:space="preserve"> </w:t>
      </w:r>
      <w:r>
        <w:t>Einzelheiten</w:t>
      </w:r>
      <w:r>
        <w:rPr>
          <w:spacing w:val="-13"/>
        </w:rPr>
        <w:t xml:space="preserve"> </w:t>
      </w:r>
      <w:r>
        <w:t>zur</w:t>
      </w:r>
      <w:r>
        <w:rPr>
          <w:spacing w:val="-14"/>
        </w:rPr>
        <w:t xml:space="preserve"> </w:t>
      </w:r>
      <w:r>
        <w:t>Ermittlung</w:t>
      </w:r>
      <w:r>
        <w:rPr>
          <w:spacing w:val="-14"/>
        </w:rPr>
        <w:t xml:space="preserve"> </w:t>
      </w:r>
      <w:r>
        <w:t>des</w:t>
      </w:r>
      <w:r>
        <w:rPr>
          <w:spacing w:val="-13"/>
        </w:rPr>
        <w:t xml:space="preserve"> </w:t>
      </w:r>
      <w:r>
        <w:t>Angebotsvergleichspreises</w:t>
      </w:r>
      <w:r>
        <w:rPr>
          <w:spacing w:val="-12"/>
        </w:rPr>
        <w:t xml:space="preserve"> </w:t>
      </w:r>
      <w:r>
        <w:t>ergeben</w:t>
      </w:r>
      <w:r>
        <w:rPr>
          <w:spacing w:val="-13"/>
        </w:rPr>
        <w:t xml:space="preserve"> </w:t>
      </w:r>
      <w:r>
        <w:t>sich</w:t>
      </w:r>
      <w:r>
        <w:rPr>
          <w:spacing w:val="-15"/>
        </w:rPr>
        <w:t xml:space="preserve"> </w:t>
      </w:r>
      <w:r>
        <w:t>aus</w:t>
      </w:r>
      <w:r>
        <w:rPr>
          <w:spacing w:val="-13"/>
        </w:rPr>
        <w:t xml:space="preserve"> </w:t>
      </w:r>
      <w:r>
        <w:t>dem</w:t>
      </w:r>
      <w:r>
        <w:rPr>
          <w:spacing w:val="-12"/>
        </w:rPr>
        <w:t xml:space="preserve"> </w:t>
      </w:r>
      <w:r>
        <w:t>Preisblatt.</w:t>
      </w:r>
    </w:p>
    <w:p w14:paraId="71696DC3" w14:textId="74A4BE55" w:rsidR="00321528" w:rsidRDefault="00321528">
      <w:pPr>
        <w:pStyle w:val="Textkrper"/>
        <w:spacing w:before="37" w:line="290" w:lineRule="auto"/>
        <w:ind w:left="682" w:right="110"/>
        <w:jc w:val="both"/>
      </w:pPr>
    </w:p>
    <w:p w14:paraId="42DCB2BF" w14:textId="77777777" w:rsidR="00321528" w:rsidRDefault="00321528" w:rsidP="00321528">
      <w:pPr>
        <w:pStyle w:val="Textkrper"/>
        <w:spacing w:before="37" w:line="290" w:lineRule="auto"/>
        <w:ind w:left="682" w:right="110"/>
        <w:jc w:val="both"/>
      </w:pPr>
      <w:r>
        <w:t>Sollte eine Umsatzsteuerbefreiung oder -ermäßigung, aufgrund inländischer Steuerregelungen vorliegen, ist ein Nachweis diesbezüglich vorzulegen (hilfsweise eine Eigenerklärung).</w:t>
      </w:r>
    </w:p>
    <w:p w14:paraId="27C223B7" w14:textId="77777777" w:rsidR="00321528" w:rsidRDefault="00321528" w:rsidP="00321528">
      <w:pPr>
        <w:pStyle w:val="Textkrper"/>
        <w:spacing w:before="37" w:line="290" w:lineRule="auto"/>
        <w:ind w:left="682" w:right="110"/>
        <w:jc w:val="both"/>
      </w:pPr>
    </w:p>
    <w:p w14:paraId="6F26C3AE" w14:textId="5DE0E8DD" w:rsidR="00321528" w:rsidRDefault="00321528" w:rsidP="00321528">
      <w:pPr>
        <w:pStyle w:val="Textkrper"/>
        <w:spacing w:before="37" w:line="290" w:lineRule="auto"/>
        <w:ind w:left="682" w:right="110"/>
        <w:jc w:val="both"/>
      </w:pPr>
      <w:r>
        <w:t>Ergibt sich die Umsatzsteuerbefreiung für den Leistungserbringer aufgrund einer innergemeinschaftlichen Lieferung oder führt eine im Inland steuerpflichtige sonstige Leistung zu einer Verlagerung der Steuerschuldnerschaft auf den Leistungsempfänger, so wird hier bei der Bewertung des Preises die deutsche Umsatzsteuer hinzugerechnet.</w:t>
      </w:r>
    </w:p>
    <w:p w14:paraId="778F3604" w14:textId="50E6687C" w:rsidR="00AE6152" w:rsidRDefault="00AE6152">
      <w:pPr>
        <w:pStyle w:val="Textkrper"/>
        <w:spacing w:before="37" w:line="290" w:lineRule="auto"/>
        <w:ind w:left="682" w:right="110"/>
        <w:jc w:val="both"/>
      </w:pPr>
    </w:p>
    <w:p w14:paraId="57504FE3" w14:textId="5A4E0A52" w:rsidR="003763A1" w:rsidRDefault="003763A1" w:rsidP="00321528">
      <w:pPr>
        <w:tabs>
          <w:tab w:val="left" w:pos="1403"/>
        </w:tabs>
        <w:spacing w:before="141" w:line="288" w:lineRule="auto"/>
        <w:ind w:right="111"/>
        <w:jc w:val="both"/>
      </w:pPr>
    </w:p>
    <w:sectPr w:rsidR="003763A1">
      <w:pgSz w:w="11910" w:h="16840"/>
      <w:pgMar w:top="1580" w:right="1300" w:bottom="1220" w:left="1300"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3D8F" w14:textId="77777777" w:rsidR="00444BDA" w:rsidRDefault="00444BDA">
      <w:r>
        <w:separator/>
      </w:r>
    </w:p>
  </w:endnote>
  <w:endnote w:type="continuationSeparator" w:id="0">
    <w:p w14:paraId="122A741F" w14:textId="77777777" w:rsidR="00444BDA" w:rsidRDefault="0044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FA77" w14:textId="0DE14005" w:rsidR="003763A1" w:rsidRDefault="00321528">
    <w:pPr>
      <w:pStyle w:val="Textkrper"/>
      <w:spacing w:line="14" w:lineRule="auto"/>
      <w:rPr>
        <w:sz w:val="20"/>
      </w:rPr>
    </w:pPr>
    <w:r>
      <w:rPr>
        <w:noProof/>
      </w:rPr>
      <mc:AlternateContent>
        <mc:Choice Requires="wps">
          <w:drawing>
            <wp:anchor distT="0" distB="0" distL="114300" distR="114300" simplePos="0" relativeHeight="251526144" behindDoc="1" locked="0" layoutInCell="1" allowOverlap="1" wp14:anchorId="51C4181A" wp14:editId="7BD0A1EF">
              <wp:simplePos x="0" y="0"/>
              <wp:positionH relativeFrom="page">
                <wp:posOffset>886460</wp:posOffset>
              </wp:positionH>
              <wp:positionV relativeFrom="page">
                <wp:posOffset>9878695</wp:posOffset>
              </wp:positionV>
              <wp:extent cx="4476115" cy="374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7E718" w14:textId="5BDE0632" w:rsidR="003763A1" w:rsidRDefault="003763A1">
                          <w:pPr>
                            <w:ind w:left="20" w:right="-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181A" id="_x0000_t202" coordsize="21600,21600" o:spt="202" path="m,l,21600r21600,l21600,xe">
              <v:stroke joinstyle="miter"/>
              <v:path gradientshapeok="t" o:connecttype="rect"/>
            </v:shapetype>
            <v:shape id="Text Box 2" o:spid="_x0000_s1026" type="#_x0000_t202" style="position:absolute;margin-left:69.8pt;margin-top:777.85pt;width:352.45pt;height:29.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" filled="f" stroked="f">
              <v:textbox inset="0,0,0,0">
                <w:txbxContent>
                  <w:p w14:paraId="7BA7E718" w14:textId="5BDE0632" w:rsidR="003763A1" w:rsidRDefault="003763A1">
                    <w:pPr>
                      <w:ind w:left="20" w:right="-4"/>
                      <w:rPr>
                        <w:sz w:val="16"/>
                      </w:rPr>
                    </w:pPr>
                  </w:p>
                </w:txbxContent>
              </v:textbox>
              <w10:wrap anchorx="page" anchory="page"/>
            </v:shape>
          </w:pict>
        </mc:Fallback>
      </mc:AlternateContent>
    </w:r>
    <w:r>
      <w:rPr>
        <w:noProof/>
      </w:rPr>
      <mc:AlternateContent>
        <mc:Choice Requires="wps">
          <w:drawing>
            <wp:anchor distT="0" distB="0" distL="114300" distR="114300" simplePos="0" relativeHeight="251525120" behindDoc="1" locked="0" layoutInCell="1" allowOverlap="1" wp14:anchorId="25B2A72C" wp14:editId="66110ACD">
              <wp:simplePos x="0" y="0"/>
              <wp:positionH relativeFrom="page">
                <wp:posOffset>881380</wp:posOffset>
              </wp:positionH>
              <wp:positionV relativeFrom="page">
                <wp:posOffset>9867900</wp:posOffset>
              </wp:positionV>
              <wp:extent cx="579818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5D11" id="Line 3" o:spid="_x0000_s1026" style="position:absolute;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77pt" to="525.9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" strokeweight=".72pt">
              <w10:wrap anchorx="page" anchory="page"/>
            </v:line>
          </w:pict>
        </mc:Fallback>
      </mc:AlternateContent>
    </w:r>
    <w:r>
      <w:rPr>
        <w:noProof/>
      </w:rPr>
      <mc:AlternateContent>
        <mc:Choice Requires="wps">
          <w:drawing>
            <wp:anchor distT="0" distB="0" distL="114300" distR="114300" simplePos="0" relativeHeight="251527168" behindDoc="1" locked="0" layoutInCell="1" allowOverlap="1" wp14:anchorId="6ADD8478" wp14:editId="0897B0EA">
              <wp:simplePos x="0" y="0"/>
              <wp:positionH relativeFrom="page">
                <wp:posOffset>6118225</wp:posOffset>
              </wp:positionH>
              <wp:positionV relativeFrom="page">
                <wp:posOffset>10002520</wp:posOffset>
              </wp:positionV>
              <wp:extent cx="554355"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F52B" w14:textId="1D7E701B" w:rsidR="003763A1" w:rsidRDefault="00C47A24">
                          <w:pPr>
                            <w:spacing w:line="184" w:lineRule="exact"/>
                            <w:ind w:left="20"/>
                            <w:rPr>
                              <w:b/>
                              <w:sz w:val="16"/>
                            </w:rPr>
                          </w:pPr>
                          <w:r>
                            <w:rPr>
                              <w:sz w:val="16"/>
                            </w:rPr>
                            <w:t xml:space="preserve">Seite </w:t>
                          </w:r>
                          <w:r>
                            <w:fldChar w:fldCharType="begin"/>
                          </w:r>
                          <w:r>
                            <w:rPr>
                              <w:b/>
                              <w:sz w:val="16"/>
                            </w:rPr>
                            <w:instrText xml:space="preserve"> PAGE </w:instrText>
                          </w:r>
                          <w:r>
                            <w:fldChar w:fldCharType="separate"/>
                          </w:r>
                          <w:r w:rsidR="00C1202E">
                            <w:rPr>
                              <w:b/>
                              <w:noProof/>
                              <w:sz w:val="16"/>
                            </w:rPr>
                            <w:t>2</w:t>
                          </w:r>
                          <w:r>
                            <w:fldChar w:fldCharType="end"/>
                          </w:r>
                          <w:r>
                            <w:rPr>
                              <w:b/>
                              <w:sz w:val="16"/>
                            </w:rPr>
                            <w:t xml:space="preserve"> </w:t>
                          </w:r>
                          <w:r>
                            <w:rPr>
                              <w:sz w:val="16"/>
                            </w:rPr>
                            <w:t xml:space="preserve">von </w:t>
                          </w:r>
                          <w:r w:rsidR="00321528">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D8478" id="Text Box 1" o:spid="_x0000_s1027" type="#_x0000_t202" style="position:absolute;margin-left:481.75pt;margin-top:787.6pt;width:43.65pt;height:10.0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" filled="f" stroked="f">
              <v:textbox inset="0,0,0,0">
                <w:txbxContent>
                  <w:p w14:paraId="4AE1F52B" w14:textId="1D7E701B" w:rsidR="003763A1" w:rsidRDefault="00C47A24">
                    <w:pPr>
                      <w:spacing w:line="184" w:lineRule="exact"/>
                      <w:ind w:left="20"/>
                      <w:rPr>
                        <w:b/>
                        <w:sz w:val="16"/>
                      </w:rPr>
                    </w:pPr>
                    <w:r>
                      <w:rPr>
                        <w:sz w:val="16"/>
                      </w:rPr>
                      <w:t xml:space="preserve">Seite </w:t>
                    </w:r>
                    <w:r>
                      <w:fldChar w:fldCharType="begin"/>
                    </w:r>
                    <w:r>
                      <w:rPr>
                        <w:b/>
                        <w:sz w:val="16"/>
                      </w:rPr>
                      <w:instrText xml:space="preserve"> PAGE </w:instrText>
                    </w:r>
                    <w:r>
                      <w:fldChar w:fldCharType="separate"/>
                    </w:r>
                    <w:r w:rsidR="00C1202E">
                      <w:rPr>
                        <w:b/>
                        <w:noProof/>
                        <w:sz w:val="16"/>
                      </w:rPr>
                      <w:t>2</w:t>
                    </w:r>
                    <w:r>
                      <w:fldChar w:fldCharType="end"/>
                    </w:r>
                    <w:r>
                      <w:rPr>
                        <w:b/>
                        <w:sz w:val="16"/>
                      </w:rPr>
                      <w:t xml:space="preserve"> </w:t>
                    </w:r>
                    <w:r>
                      <w:rPr>
                        <w:sz w:val="16"/>
                      </w:rPr>
                      <w:t xml:space="preserve">von </w:t>
                    </w:r>
                    <w:r w:rsidR="00321528">
                      <w:rPr>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DF6E" w14:textId="77777777" w:rsidR="00444BDA" w:rsidRDefault="00444BDA">
      <w:r>
        <w:separator/>
      </w:r>
    </w:p>
  </w:footnote>
  <w:footnote w:type="continuationSeparator" w:id="0">
    <w:p w14:paraId="2248ADA8" w14:textId="77777777" w:rsidR="00444BDA" w:rsidRDefault="00444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9BC"/>
    <w:multiLevelType w:val="hybridMultilevel"/>
    <w:tmpl w:val="2586E3DA"/>
    <w:lvl w:ilvl="0" w:tplc="C110FC1E">
      <w:start w:val="1"/>
      <w:numFmt w:val="upperLetter"/>
      <w:lvlText w:val="%1."/>
      <w:lvlJc w:val="left"/>
      <w:pPr>
        <w:ind w:left="682" w:hanging="567"/>
        <w:jc w:val="left"/>
      </w:pPr>
      <w:rPr>
        <w:rFonts w:asciiTheme="minorHAnsi" w:eastAsia="Georgia" w:hAnsiTheme="minorHAnsi" w:cstheme="minorHAnsi" w:hint="default"/>
        <w:b/>
        <w:bCs/>
        <w:w w:val="100"/>
        <w:sz w:val="22"/>
        <w:szCs w:val="22"/>
        <w:lang w:val="de-DE" w:eastAsia="de-DE" w:bidi="de-DE"/>
      </w:rPr>
    </w:lvl>
    <w:lvl w:ilvl="1" w:tplc="6090063C">
      <w:numFmt w:val="bullet"/>
      <w:lvlText w:val="•"/>
      <w:lvlJc w:val="left"/>
      <w:pPr>
        <w:ind w:left="1542" w:hanging="567"/>
      </w:pPr>
      <w:rPr>
        <w:rFonts w:hint="default"/>
        <w:lang w:val="de-DE" w:eastAsia="de-DE" w:bidi="de-DE"/>
      </w:rPr>
    </w:lvl>
    <w:lvl w:ilvl="2" w:tplc="A53C6FB4">
      <w:numFmt w:val="bullet"/>
      <w:lvlText w:val="•"/>
      <w:lvlJc w:val="left"/>
      <w:pPr>
        <w:ind w:left="2405" w:hanging="567"/>
      </w:pPr>
      <w:rPr>
        <w:rFonts w:hint="default"/>
        <w:lang w:val="de-DE" w:eastAsia="de-DE" w:bidi="de-DE"/>
      </w:rPr>
    </w:lvl>
    <w:lvl w:ilvl="3" w:tplc="B84CD84A">
      <w:numFmt w:val="bullet"/>
      <w:lvlText w:val="•"/>
      <w:lvlJc w:val="left"/>
      <w:pPr>
        <w:ind w:left="3267" w:hanging="567"/>
      </w:pPr>
      <w:rPr>
        <w:rFonts w:hint="default"/>
        <w:lang w:val="de-DE" w:eastAsia="de-DE" w:bidi="de-DE"/>
      </w:rPr>
    </w:lvl>
    <w:lvl w:ilvl="4" w:tplc="08261598">
      <w:numFmt w:val="bullet"/>
      <w:lvlText w:val="•"/>
      <w:lvlJc w:val="left"/>
      <w:pPr>
        <w:ind w:left="4130" w:hanging="567"/>
      </w:pPr>
      <w:rPr>
        <w:rFonts w:hint="default"/>
        <w:lang w:val="de-DE" w:eastAsia="de-DE" w:bidi="de-DE"/>
      </w:rPr>
    </w:lvl>
    <w:lvl w:ilvl="5" w:tplc="E46A3240">
      <w:numFmt w:val="bullet"/>
      <w:lvlText w:val="•"/>
      <w:lvlJc w:val="left"/>
      <w:pPr>
        <w:ind w:left="4993" w:hanging="567"/>
      </w:pPr>
      <w:rPr>
        <w:rFonts w:hint="default"/>
        <w:lang w:val="de-DE" w:eastAsia="de-DE" w:bidi="de-DE"/>
      </w:rPr>
    </w:lvl>
    <w:lvl w:ilvl="6" w:tplc="340E4478">
      <w:numFmt w:val="bullet"/>
      <w:lvlText w:val="•"/>
      <w:lvlJc w:val="left"/>
      <w:pPr>
        <w:ind w:left="5855" w:hanging="567"/>
      </w:pPr>
      <w:rPr>
        <w:rFonts w:hint="default"/>
        <w:lang w:val="de-DE" w:eastAsia="de-DE" w:bidi="de-DE"/>
      </w:rPr>
    </w:lvl>
    <w:lvl w:ilvl="7" w:tplc="44DAF102">
      <w:numFmt w:val="bullet"/>
      <w:lvlText w:val="•"/>
      <w:lvlJc w:val="left"/>
      <w:pPr>
        <w:ind w:left="6718" w:hanging="567"/>
      </w:pPr>
      <w:rPr>
        <w:rFonts w:hint="default"/>
        <w:lang w:val="de-DE" w:eastAsia="de-DE" w:bidi="de-DE"/>
      </w:rPr>
    </w:lvl>
    <w:lvl w:ilvl="8" w:tplc="907665B2">
      <w:numFmt w:val="bullet"/>
      <w:lvlText w:val="•"/>
      <w:lvlJc w:val="left"/>
      <w:pPr>
        <w:ind w:left="7581" w:hanging="567"/>
      </w:pPr>
      <w:rPr>
        <w:rFonts w:hint="default"/>
        <w:lang w:val="de-DE" w:eastAsia="de-DE" w:bidi="de-DE"/>
      </w:rPr>
    </w:lvl>
  </w:abstractNum>
  <w:abstractNum w:abstractNumId="1" w15:restartNumberingAfterBreak="0">
    <w:nsid w:val="53E11B73"/>
    <w:multiLevelType w:val="hybridMultilevel"/>
    <w:tmpl w:val="6770BD1C"/>
    <w:lvl w:ilvl="0" w:tplc="958A36E6">
      <w:start w:val="7"/>
      <w:numFmt w:val="upperLetter"/>
      <w:lvlText w:val="%1."/>
      <w:lvlJc w:val="left"/>
      <w:pPr>
        <w:ind w:left="682" w:hanging="567"/>
        <w:jc w:val="left"/>
      </w:pPr>
      <w:rPr>
        <w:rFonts w:ascii="Calibri" w:eastAsia="Calibri" w:hAnsi="Calibri" w:cs="Calibri" w:hint="default"/>
        <w:b/>
        <w:bCs/>
        <w:w w:val="100"/>
        <w:sz w:val="22"/>
        <w:szCs w:val="22"/>
        <w:lang w:val="de-DE" w:eastAsia="de-DE" w:bidi="de-DE"/>
      </w:rPr>
    </w:lvl>
    <w:lvl w:ilvl="1" w:tplc="86B8A76C">
      <w:start w:val="1"/>
      <w:numFmt w:val="decimal"/>
      <w:lvlText w:val="%2."/>
      <w:lvlJc w:val="left"/>
      <w:pPr>
        <w:ind w:left="1251" w:hanging="569"/>
        <w:jc w:val="left"/>
      </w:pPr>
      <w:rPr>
        <w:rFonts w:ascii="Calibri" w:eastAsia="Calibri" w:hAnsi="Calibri" w:cs="Calibri" w:hint="default"/>
        <w:w w:val="100"/>
        <w:sz w:val="22"/>
        <w:szCs w:val="22"/>
        <w:lang w:val="de-DE" w:eastAsia="de-DE" w:bidi="de-DE"/>
      </w:rPr>
    </w:lvl>
    <w:lvl w:ilvl="2" w:tplc="6676493A">
      <w:start w:val="1"/>
      <w:numFmt w:val="decimal"/>
      <w:lvlText w:val="(%3)"/>
      <w:lvlJc w:val="left"/>
      <w:pPr>
        <w:ind w:left="1402" w:hanging="360"/>
        <w:jc w:val="left"/>
      </w:pPr>
      <w:rPr>
        <w:rFonts w:ascii="Calibri" w:eastAsia="Calibri" w:hAnsi="Calibri" w:cs="Calibri" w:hint="default"/>
        <w:spacing w:val="-1"/>
        <w:w w:val="100"/>
        <w:sz w:val="22"/>
        <w:szCs w:val="22"/>
        <w:lang w:val="de-DE" w:eastAsia="de-DE" w:bidi="de-DE"/>
      </w:rPr>
    </w:lvl>
    <w:lvl w:ilvl="3" w:tplc="C65063F6">
      <w:numFmt w:val="bullet"/>
      <w:lvlText w:val="•"/>
      <w:lvlJc w:val="left"/>
      <w:pPr>
        <w:ind w:left="2388" w:hanging="360"/>
      </w:pPr>
      <w:rPr>
        <w:rFonts w:hint="default"/>
        <w:lang w:val="de-DE" w:eastAsia="de-DE" w:bidi="de-DE"/>
      </w:rPr>
    </w:lvl>
    <w:lvl w:ilvl="4" w:tplc="669E4082">
      <w:numFmt w:val="bullet"/>
      <w:lvlText w:val="•"/>
      <w:lvlJc w:val="left"/>
      <w:pPr>
        <w:ind w:left="3376" w:hanging="360"/>
      </w:pPr>
      <w:rPr>
        <w:rFonts w:hint="default"/>
        <w:lang w:val="de-DE" w:eastAsia="de-DE" w:bidi="de-DE"/>
      </w:rPr>
    </w:lvl>
    <w:lvl w:ilvl="5" w:tplc="4562552A">
      <w:numFmt w:val="bullet"/>
      <w:lvlText w:val="•"/>
      <w:lvlJc w:val="left"/>
      <w:pPr>
        <w:ind w:left="4364" w:hanging="360"/>
      </w:pPr>
      <w:rPr>
        <w:rFonts w:hint="default"/>
        <w:lang w:val="de-DE" w:eastAsia="de-DE" w:bidi="de-DE"/>
      </w:rPr>
    </w:lvl>
    <w:lvl w:ilvl="6" w:tplc="92A2C1D4">
      <w:numFmt w:val="bullet"/>
      <w:lvlText w:val="•"/>
      <w:lvlJc w:val="left"/>
      <w:pPr>
        <w:ind w:left="5353" w:hanging="360"/>
      </w:pPr>
      <w:rPr>
        <w:rFonts w:hint="default"/>
        <w:lang w:val="de-DE" w:eastAsia="de-DE" w:bidi="de-DE"/>
      </w:rPr>
    </w:lvl>
    <w:lvl w:ilvl="7" w:tplc="771C0CC6">
      <w:numFmt w:val="bullet"/>
      <w:lvlText w:val="•"/>
      <w:lvlJc w:val="left"/>
      <w:pPr>
        <w:ind w:left="6341" w:hanging="360"/>
      </w:pPr>
      <w:rPr>
        <w:rFonts w:hint="default"/>
        <w:lang w:val="de-DE" w:eastAsia="de-DE" w:bidi="de-DE"/>
      </w:rPr>
    </w:lvl>
    <w:lvl w:ilvl="8" w:tplc="636EDD48">
      <w:numFmt w:val="bullet"/>
      <w:lvlText w:val="•"/>
      <w:lvlJc w:val="left"/>
      <w:pPr>
        <w:ind w:left="7329" w:hanging="360"/>
      </w:pPr>
      <w:rPr>
        <w:rFonts w:hint="default"/>
        <w:lang w:val="de-DE" w:eastAsia="de-DE" w:bidi="de-DE"/>
      </w:rPr>
    </w:lvl>
  </w:abstractNum>
  <w:abstractNum w:abstractNumId="2" w15:restartNumberingAfterBreak="0">
    <w:nsid w:val="5D263CE0"/>
    <w:multiLevelType w:val="hybridMultilevel"/>
    <w:tmpl w:val="1B8E813C"/>
    <w:lvl w:ilvl="0" w:tplc="4B9C224E">
      <w:start w:val="1"/>
      <w:numFmt w:val="upperLetter"/>
      <w:lvlText w:val="%1."/>
      <w:lvlJc w:val="left"/>
      <w:pPr>
        <w:ind w:left="682" w:hanging="567"/>
        <w:jc w:val="left"/>
      </w:pPr>
      <w:rPr>
        <w:rFonts w:ascii="Calibri" w:eastAsia="Calibri" w:hAnsi="Calibri" w:cs="Calibri" w:hint="default"/>
        <w:b/>
        <w:bCs/>
        <w:w w:val="100"/>
        <w:sz w:val="22"/>
        <w:szCs w:val="22"/>
        <w:lang w:val="de-DE" w:eastAsia="de-DE" w:bidi="de-DE"/>
      </w:rPr>
    </w:lvl>
    <w:lvl w:ilvl="1" w:tplc="60004080">
      <w:numFmt w:val="bullet"/>
      <w:lvlText w:val="•"/>
      <w:lvlJc w:val="left"/>
      <w:pPr>
        <w:ind w:left="1542" w:hanging="567"/>
      </w:pPr>
      <w:rPr>
        <w:rFonts w:hint="default"/>
        <w:lang w:val="de-DE" w:eastAsia="de-DE" w:bidi="de-DE"/>
      </w:rPr>
    </w:lvl>
    <w:lvl w:ilvl="2" w:tplc="DF207D24">
      <w:numFmt w:val="bullet"/>
      <w:lvlText w:val="•"/>
      <w:lvlJc w:val="left"/>
      <w:pPr>
        <w:ind w:left="2405" w:hanging="567"/>
      </w:pPr>
      <w:rPr>
        <w:rFonts w:hint="default"/>
        <w:lang w:val="de-DE" w:eastAsia="de-DE" w:bidi="de-DE"/>
      </w:rPr>
    </w:lvl>
    <w:lvl w:ilvl="3" w:tplc="6B9A5100">
      <w:numFmt w:val="bullet"/>
      <w:lvlText w:val="•"/>
      <w:lvlJc w:val="left"/>
      <w:pPr>
        <w:ind w:left="3267" w:hanging="567"/>
      </w:pPr>
      <w:rPr>
        <w:rFonts w:hint="default"/>
        <w:lang w:val="de-DE" w:eastAsia="de-DE" w:bidi="de-DE"/>
      </w:rPr>
    </w:lvl>
    <w:lvl w:ilvl="4" w:tplc="C88AE4E2">
      <w:numFmt w:val="bullet"/>
      <w:lvlText w:val="•"/>
      <w:lvlJc w:val="left"/>
      <w:pPr>
        <w:ind w:left="4130" w:hanging="567"/>
      </w:pPr>
      <w:rPr>
        <w:rFonts w:hint="default"/>
        <w:lang w:val="de-DE" w:eastAsia="de-DE" w:bidi="de-DE"/>
      </w:rPr>
    </w:lvl>
    <w:lvl w:ilvl="5" w:tplc="2D2C78FA">
      <w:numFmt w:val="bullet"/>
      <w:lvlText w:val="•"/>
      <w:lvlJc w:val="left"/>
      <w:pPr>
        <w:ind w:left="4993" w:hanging="567"/>
      </w:pPr>
      <w:rPr>
        <w:rFonts w:hint="default"/>
        <w:lang w:val="de-DE" w:eastAsia="de-DE" w:bidi="de-DE"/>
      </w:rPr>
    </w:lvl>
    <w:lvl w:ilvl="6" w:tplc="796A5E16">
      <w:numFmt w:val="bullet"/>
      <w:lvlText w:val="•"/>
      <w:lvlJc w:val="left"/>
      <w:pPr>
        <w:ind w:left="5855" w:hanging="567"/>
      </w:pPr>
      <w:rPr>
        <w:rFonts w:hint="default"/>
        <w:lang w:val="de-DE" w:eastAsia="de-DE" w:bidi="de-DE"/>
      </w:rPr>
    </w:lvl>
    <w:lvl w:ilvl="7" w:tplc="F21CD638">
      <w:numFmt w:val="bullet"/>
      <w:lvlText w:val="•"/>
      <w:lvlJc w:val="left"/>
      <w:pPr>
        <w:ind w:left="6718" w:hanging="567"/>
      </w:pPr>
      <w:rPr>
        <w:rFonts w:hint="default"/>
        <w:lang w:val="de-DE" w:eastAsia="de-DE" w:bidi="de-DE"/>
      </w:rPr>
    </w:lvl>
    <w:lvl w:ilvl="8" w:tplc="C6EA71F4">
      <w:numFmt w:val="bullet"/>
      <w:lvlText w:val="•"/>
      <w:lvlJc w:val="left"/>
      <w:pPr>
        <w:ind w:left="7581" w:hanging="567"/>
      </w:pPr>
      <w:rPr>
        <w:rFonts w:hint="default"/>
        <w:lang w:val="de-DE" w:eastAsia="de-DE" w:bidi="de-DE"/>
      </w:rPr>
    </w:lvl>
  </w:abstractNum>
  <w:abstractNum w:abstractNumId="3" w15:restartNumberingAfterBreak="0">
    <w:nsid w:val="77763483"/>
    <w:multiLevelType w:val="hybridMultilevel"/>
    <w:tmpl w:val="F64A1F22"/>
    <w:lvl w:ilvl="0" w:tplc="42BA55AA">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A1"/>
    <w:rsid w:val="00060465"/>
    <w:rsid w:val="001653BE"/>
    <w:rsid w:val="00206E97"/>
    <w:rsid w:val="00264025"/>
    <w:rsid w:val="002C6939"/>
    <w:rsid w:val="002F46F9"/>
    <w:rsid w:val="00321528"/>
    <w:rsid w:val="003763A1"/>
    <w:rsid w:val="00444BDA"/>
    <w:rsid w:val="00453D5C"/>
    <w:rsid w:val="004974CF"/>
    <w:rsid w:val="004B7DFA"/>
    <w:rsid w:val="00524575"/>
    <w:rsid w:val="00526D73"/>
    <w:rsid w:val="0053517A"/>
    <w:rsid w:val="00646EFE"/>
    <w:rsid w:val="00681DF6"/>
    <w:rsid w:val="006864D2"/>
    <w:rsid w:val="006B32E1"/>
    <w:rsid w:val="006C7140"/>
    <w:rsid w:val="00733102"/>
    <w:rsid w:val="00742437"/>
    <w:rsid w:val="007539AE"/>
    <w:rsid w:val="00754C8D"/>
    <w:rsid w:val="007E4E9D"/>
    <w:rsid w:val="007E6EE2"/>
    <w:rsid w:val="008B0B12"/>
    <w:rsid w:val="008C0F2A"/>
    <w:rsid w:val="00912CB6"/>
    <w:rsid w:val="009345A1"/>
    <w:rsid w:val="00A3463E"/>
    <w:rsid w:val="00A54996"/>
    <w:rsid w:val="00AB65AD"/>
    <w:rsid w:val="00AE6152"/>
    <w:rsid w:val="00B013AB"/>
    <w:rsid w:val="00B26007"/>
    <w:rsid w:val="00B843DD"/>
    <w:rsid w:val="00B93ED4"/>
    <w:rsid w:val="00BA3F98"/>
    <w:rsid w:val="00BE57A7"/>
    <w:rsid w:val="00C1202E"/>
    <w:rsid w:val="00C279DF"/>
    <w:rsid w:val="00C47A24"/>
    <w:rsid w:val="00C578FC"/>
    <w:rsid w:val="00CB3C05"/>
    <w:rsid w:val="00CE6040"/>
    <w:rsid w:val="00CE697C"/>
    <w:rsid w:val="00D34C3E"/>
    <w:rsid w:val="00D57327"/>
    <w:rsid w:val="00D8101B"/>
    <w:rsid w:val="00D86E05"/>
    <w:rsid w:val="00EA657B"/>
    <w:rsid w:val="00FB6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DD01"/>
  <w15:docId w15:val="{AA7C804E-0533-43CF-8B01-28D633E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ind w:left="682" w:hanging="567"/>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81"/>
      <w:ind w:left="682" w:hanging="567"/>
    </w:pPr>
    <w:rPr>
      <w:rFonts w:ascii="Georgia" w:eastAsia="Georgia" w:hAnsi="Georgia" w:cs="Georgia"/>
      <w:b/>
      <w:bCs/>
    </w:rPr>
  </w:style>
  <w:style w:type="paragraph" w:styleId="Textkrper">
    <w:name w:val="Body Text"/>
    <w:basedOn w:val="Standard"/>
    <w:uiPriority w:val="1"/>
    <w:qFormat/>
  </w:style>
  <w:style w:type="paragraph" w:styleId="Listenabsatz">
    <w:name w:val="List Paragraph"/>
    <w:basedOn w:val="Standard"/>
    <w:uiPriority w:val="1"/>
    <w:qFormat/>
    <w:pPr>
      <w:ind w:left="682" w:hanging="56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B0B12"/>
    <w:pPr>
      <w:tabs>
        <w:tab w:val="center" w:pos="4536"/>
        <w:tab w:val="right" w:pos="9072"/>
      </w:tabs>
    </w:pPr>
  </w:style>
  <w:style w:type="character" w:customStyle="1" w:styleId="KopfzeileZchn">
    <w:name w:val="Kopfzeile Zchn"/>
    <w:basedOn w:val="Absatz-Standardschriftart"/>
    <w:link w:val="Kopfzeile"/>
    <w:uiPriority w:val="99"/>
    <w:rsid w:val="008B0B12"/>
    <w:rPr>
      <w:rFonts w:ascii="Calibri" w:eastAsia="Calibri" w:hAnsi="Calibri" w:cs="Calibri"/>
      <w:lang w:val="de-DE" w:eastAsia="de-DE" w:bidi="de-DE"/>
    </w:rPr>
  </w:style>
  <w:style w:type="paragraph" w:styleId="Fuzeile">
    <w:name w:val="footer"/>
    <w:basedOn w:val="Standard"/>
    <w:link w:val="FuzeileZchn"/>
    <w:uiPriority w:val="99"/>
    <w:unhideWhenUsed/>
    <w:rsid w:val="008B0B12"/>
    <w:pPr>
      <w:tabs>
        <w:tab w:val="center" w:pos="4536"/>
        <w:tab w:val="right" w:pos="9072"/>
      </w:tabs>
    </w:pPr>
  </w:style>
  <w:style w:type="character" w:customStyle="1" w:styleId="FuzeileZchn">
    <w:name w:val="Fußzeile Zchn"/>
    <w:basedOn w:val="Absatz-Standardschriftart"/>
    <w:link w:val="Fuzeile"/>
    <w:uiPriority w:val="99"/>
    <w:rsid w:val="008B0B12"/>
    <w:rPr>
      <w:rFonts w:ascii="Calibri" w:eastAsia="Calibri" w:hAnsi="Calibri" w:cs="Calibri"/>
      <w:lang w:val="de-DE" w:eastAsia="de-DE" w:bidi="de-DE"/>
    </w:rPr>
  </w:style>
  <w:style w:type="character" w:styleId="Kommentarzeichen">
    <w:name w:val="annotation reference"/>
    <w:basedOn w:val="Absatz-Standardschriftart"/>
    <w:uiPriority w:val="99"/>
    <w:semiHidden/>
    <w:unhideWhenUsed/>
    <w:rsid w:val="008B0B12"/>
    <w:rPr>
      <w:sz w:val="16"/>
      <w:szCs w:val="16"/>
    </w:rPr>
  </w:style>
  <w:style w:type="paragraph" w:styleId="Kommentartext">
    <w:name w:val="annotation text"/>
    <w:basedOn w:val="Standard"/>
    <w:link w:val="KommentartextZchn"/>
    <w:uiPriority w:val="99"/>
    <w:unhideWhenUsed/>
    <w:rsid w:val="008B0B12"/>
    <w:rPr>
      <w:sz w:val="20"/>
      <w:szCs w:val="20"/>
    </w:rPr>
  </w:style>
  <w:style w:type="character" w:customStyle="1" w:styleId="KommentartextZchn">
    <w:name w:val="Kommentartext Zchn"/>
    <w:basedOn w:val="Absatz-Standardschriftart"/>
    <w:link w:val="Kommentartext"/>
    <w:uiPriority w:val="99"/>
    <w:rsid w:val="008B0B12"/>
    <w:rPr>
      <w:rFonts w:ascii="Calibri" w:eastAsia="Calibri" w:hAnsi="Calibri" w:cs="Calibri"/>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8B0B12"/>
    <w:rPr>
      <w:b/>
      <w:bCs/>
    </w:rPr>
  </w:style>
  <w:style w:type="character" w:customStyle="1" w:styleId="KommentarthemaZchn">
    <w:name w:val="Kommentarthema Zchn"/>
    <w:basedOn w:val="KommentartextZchn"/>
    <w:link w:val="Kommentarthema"/>
    <w:uiPriority w:val="99"/>
    <w:semiHidden/>
    <w:rsid w:val="008B0B12"/>
    <w:rPr>
      <w:rFonts w:ascii="Calibri" w:eastAsia="Calibri" w:hAnsi="Calibri" w:cs="Calibri"/>
      <w:b/>
      <w:bCs/>
      <w:sz w:val="20"/>
      <w:szCs w:val="20"/>
      <w:lang w:val="de-DE" w:eastAsia="de-DE" w:bidi="de-DE"/>
    </w:rPr>
  </w:style>
  <w:style w:type="paragraph" w:styleId="Sprechblasentext">
    <w:name w:val="Balloon Text"/>
    <w:basedOn w:val="Standard"/>
    <w:link w:val="SprechblasentextZchn"/>
    <w:uiPriority w:val="99"/>
    <w:semiHidden/>
    <w:unhideWhenUsed/>
    <w:rsid w:val="008B0B1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0B12"/>
    <w:rPr>
      <w:rFonts w:ascii="Segoe UI" w:eastAsia="Calibri" w:hAnsi="Segoe UI" w:cs="Segoe UI"/>
      <w:sz w:val="18"/>
      <w:szCs w:val="18"/>
      <w:lang w:val="de-DE" w:eastAsia="de-DE" w:bidi="de-DE"/>
    </w:rPr>
  </w:style>
  <w:style w:type="paragraph" w:styleId="berarbeitung">
    <w:name w:val="Revision"/>
    <w:hidden/>
    <w:uiPriority w:val="99"/>
    <w:semiHidden/>
    <w:rsid w:val="0053517A"/>
    <w:pPr>
      <w:widowControl/>
      <w:autoSpaceDE/>
      <w:autoSpaceDN/>
    </w:pPr>
    <w:rPr>
      <w:rFonts w:ascii="Calibri" w:eastAsia="Calibri" w:hAnsi="Calibri" w:cs="Calibri"/>
      <w:lang w:val="de-DE" w:eastAsia="de-DE" w:bidi="de-DE"/>
    </w:rPr>
  </w:style>
  <w:style w:type="character" w:styleId="Hyperlink">
    <w:name w:val="Hyperlink"/>
    <w:basedOn w:val="Absatz-Standardschriftart"/>
    <w:uiPriority w:val="99"/>
    <w:unhideWhenUsed/>
    <w:rsid w:val="00B01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21F91F270810F4AB47C92B0705D793F" ma:contentTypeVersion="2" ma:contentTypeDescription="Ein neues Dokument erstellen." ma:contentTypeScope="" ma:versionID="ff6049378d59f27de03e2e3f8e5c2c2a">
  <xsd:schema xmlns:xsd="http://www.w3.org/2001/XMLSchema" xmlns:xs="http://www.w3.org/2001/XMLSchema" xmlns:p="http://schemas.microsoft.com/office/2006/metadata/properties" xmlns:ns2="1cd019c1-634f-4a00-819d-7032774f6e2e" targetNamespace="http://schemas.microsoft.com/office/2006/metadata/properties" ma:root="true" ma:fieldsID="6b25bbdac663fbf9ff350debb754843d" ns2:_="">
    <xsd:import namespace="1cd019c1-634f-4a00-819d-7032774f6e2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19c1-634f-4a00-819d-7032774f6e2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7A045-E1A7-48C1-BA0B-8607915C2FA8}">
  <ds:schemaRefs>
    <ds:schemaRef ds:uri="http://schemas.microsoft.com/sharepoint/v3/contenttype/forms"/>
  </ds:schemaRefs>
</ds:datastoreItem>
</file>

<file path=customXml/itemProps2.xml><?xml version="1.0" encoding="utf-8"?>
<ds:datastoreItem xmlns:ds="http://schemas.openxmlformats.org/officeDocument/2006/customXml" ds:itemID="{A280578F-2E04-40EA-B00D-5510D69B1082}">
  <ds:schemaRefs>
    <ds:schemaRef ds:uri="http://schemas.openxmlformats.org/officeDocument/2006/bibliography"/>
  </ds:schemaRefs>
</ds:datastoreItem>
</file>

<file path=customXml/itemProps3.xml><?xml version="1.0" encoding="utf-8"?>
<ds:datastoreItem xmlns:ds="http://schemas.openxmlformats.org/officeDocument/2006/customXml" ds:itemID="{21FD033C-C310-433C-8730-410E3C59F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019c1-634f-4a00-819d-7032774f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3ADD7-E5C5-4DF1-8A5C-3336071D0683}">
  <ds:schemaRefs>
    <ds:schemaRef ds:uri="http://purl.org/dc/elements/1.1/"/>
    <ds:schemaRef ds:uri="http://purl.org/dc/dcmitype/"/>
    <ds:schemaRef ds:uri="http://schemas.microsoft.com/office/infopath/2007/PartnerControls"/>
    <ds:schemaRef ds:uri="http://schemas.microsoft.com/office/2006/documentManagement/types"/>
    <ds:schemaRef ds:uri="1cd019c1-634f-4a00-819d-7032774f6e2e"/>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BR Arnsberg</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Schöpf-Jung, Manuela</dc:creator>
  <cp:lastModifiedBy>Foitzik, Yvonne</cp:lastModifiedBy>
  <cp:revision>2</cp:revision>
  <dcterms:created xsi:type="dcterms:W3CDTF">2025-10-30T09:16:00Z</dcterms:created>
  <dcterms:modified xsi:type="dcterms:W3CDTF">2025-10-30T09:16:00Z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2016</vt:lpwstr>
  </property>
  <property fmtid="{D5CDD505-2E9C-101B-9397-08002B2CF9AE}" pid="4" name="LastSaved">
    <vt:filetime>2024-01-31T00:00:00Z</vt:filetime>
  </property>
  <property fmtid="{D5CDD505-2E9C-101B-9397-08002B2CF9AE}" pid="5" name="ContentTypeId">
    <vt:lpwstr>0x010100621F91F270810F4AB47C92B0705D793F</vt:lpwstr>
  </property>
</Properties>
</file>