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239/2026-SB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Wartungsvertrag für die Wartung der Neutralisationsanlage, Auffang-Kontrollanlage und der Wasseraufbereitungsanlagen BT E+B am Campus Jülich mit einer sechsjährigen Vertragslaufzeit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