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505-2025-07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Fasergekoppelter Lasercombiner, 4 Wellenlängen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