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napToGrid w:val="0"/>
        <w:spacing w:before="100" w:beforeAutospacing="1" w:after="100" w:afterAutospacing="1" w:line="360" w:lineRule="auto"/>
        <w:jc w:val="right"/>
        <w:rPr>
          <w:rFonts w:asciiTheme="minorHAnsi" w:eastAsia="Times New Roman" w:hAnsiTheme="minorHAnsi" w:cstheme="minorHAnsi"/>
          <w:b/>
          <w:lang w:eastAsia="en-GB"/>
        </w:rPr>
      </w:pPr>
      <w:r>
        <w:rPr>
          <w:rFonts w:asciiTheme="minorHAnsi" w:hAnsiTheme="minorHAnsi" w:cstheme="minorHAnsi"/>
          <w:noProof/>
          <w:color w:val="000000" w:themeColor="text1"/>
          <w:lang w:eastAsia="de-DE"/>
        </w:rPr>
        <w:drawing>
          <wp:inline distT="0" distB="0" distL="0" distR="0">
            <wp:extent cx="2680538" cy="1276191"/>
            <wp:effectExtent l="0" t="0" r="571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raßen.NRW Logo transparen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95749" cy="1283433"/>
                    </a:xfrm>
                    <a:prstGeom prst="rect">
                      <a:avLst/>
                    </a:prstGeom>
                  </pic:spPr>
                </pic:pic>
              </a:graphicData>
            </a:graphic>
          </wp:inline>
        </w:drawing>
      </w:r>
    </w:p>
    <w:p>
      <w:pPr>
        <w:spacing w:after="0" w:line="360" w:lineRule="auto"/>
        <w:jc w:val="both"/>
        <w:rPr>
          <w:rFonts w:asciiTheme="minorHAnsi" w:eastAsia="Times New Roman" w:hAnsiTheme="minorHAnsi" w:cstheme="minorHAnsi"/>
          <w:lang w:eastAsia="de-DE"/>
        </w:rPr>
      </w:pPr>
    </w:p>
    <w:p>
      <w:pPr>
        <w:spacing w:after="0" w:line="360" w:lineRule="auto"/>
        <w:jc w:val="both"/>
        <w:rPr>
          <w:rFonts w:asciiTheme="minorHAnsi" w:eastAsia="Times New Roman" w:hAnsiTheme="minorHAnsi" w:cstheme="minorHAnsi"/>
          <w:lang w:eastAsia="de-DE"/>
        </w:rPr>
      </w:pPr>
    </w:p>
    <w:p>
      <w:pPr>
        <w:spacing w:after="0" w:line="360" w:lineRule="auto"/>
        <w:jc w:val="both"/>
        <w:rPr>
          <w:rFonts w:asciiTheme="minorHAnsi" w:eastAsia="Times New Roman" w:hAnsiTheme="minorHAnsi" w:cstheme="minorHAnsi"/>
          <w:lang w:eastAsia="de-DE"/>
        </w:rPr>
      </w:pPr>
    </w:p>
    <w:p>
      <w:pPr>
        <w:spacing w:after="0" w:line="360" w:lineRule="auto"/>
        <w:jc w:val="both"/>
        <w:rPr>
          <w:rFonts w:asciiTheme="minorHAnsi" w:eastAsia="Times New Roman" w:hAnsiTheme="minorHAnsi" w:cstheme="minorHAnsi"/>
          <w:sz w:val="44"/>
          <w:szCs w:val="44"/>
          <w:lang w:eastAsia="de-DE"/>
        </w:rPr>
      </w:pPr>
    </w:p>
    <w:p>
      <w:pPr>
        <w:spacing w:after="0" w:line="360" w:lineRule="auto"/>
        <w:jc w:val="both"/>
        <w:rPr>
          <w:rFonts w:asciiTheme="minorHAnsi" w:eastAsia="Times New Roman" w:hAnsiTheme="minorHAnsi" w:cstheme="minorHAnsi"/>
          <w:sz w:val="44"/>
          <w:szCs w:val="44"/>
          <w:lang w:eastAsia="de-DE"/>
        </w:rPr>
      </w:pPr>
    </w:p>
    <w:p>
      <w:pPr>
        <w:tabs>
          <w:tab w:val="left" w:pos="567"/>
          <w:tab w:val="left" w:pos="1985"/>
        </w:tabs>
        <w:spacing w:after="0" w:line="360" w:lineRule="auto"/>
        <w:jc w:val="center"/>
        <w:rPr>
          <w:rFonts w:asciiTheme="minorHAnsi" w:eastAsia="Times New Roman" w:hAnsiTheme="minorHAnsi" w:cstheme="minorHAnsi"/>
          <w:b/>
          <w:sz w:val="44"/>
          <w:szCs w:val="44"/>
          <w:lang w:eastAsia="de-DE"/>
        </w:rPr>
      </w:pPr>
    </w:p>
    <w:p>
      <w:pPr>
        <w:jc w:val="center"/>
        <w:rPr>
          <w:rFonts w:asciiTheme="minorHAnsi" w:hAnsiTheme="minorHAnsi" w:cstheme="minorHAnsi"/>
          <w:b/>
          <w:sz w:val="44"/>
        </w:rPr>
      </w:pPr>
      <w:r>
        <w:rPr>
          <w:rFonts w:asciiTheme="minorHAnsi" w:hAnsiTheme="minorHAnsi" w:cstheme="minorHAnsi"/>
          <w:b/>
          <w:sz w:val="44"/>
        </w:rPr>
        <w:t xml:space="preserve">2025-002-SZE – </w:t>
      </w:r>
    </w:p>
    <w:p>
      <w:pPr>
        <w:spacing w:line="276" w:lineRule="auto"/>
        <w:jc w:val="center"/>
        <w:rPr>
          <w:rFonts w:asciiTheme="minorHAnsi" w:hAnsiTheme="minorHAnsi" w:cstheme="minorHAnsi"/>
          <w:b/>
          <w:color w:val="000000" w:themeColor="text1"/>
          <w:sz w:val="40"/>
        </w:rPr>
      </w:pPr>
      <w:r>
        <w:rPr>
          <w:rFonts w:asciiTheme="minorHAnsi" w:hAnsiTheme="minorHAnsi" w:cstheme="minorHAnsi"/>
          <w:b/>
          <w:color w:val="000000" w:themeColor="text1"/>
          <w:sz w:val="40"/>
        </w:rPr>
        <w:t>Aufbau eines Pools an Tagungshäusern für die Anmietung von Tagungsräumen einschließlich Verpflegung und Übernachtung im Rahmen von betrieblicher Fortbildung für die Beschäftigten des Landesbetriebes Straßenbau NRW 2025-2028</w:t>
      </w:r>
    </w:p>
    <w:p>
      <w:pPr>
        <w:tabs>
          <w:tab w:val="left" w:pos="567"/>
          <w:tab w:val="left" w:pos="1985"/>
        </w:tabs>
        <w:spacing w:after="0" w:line="360" w:lineRule="auto"/>
        <w:jc w:val="both"/>
        <w:rPr>
          <w:rFonts w:asciiTheme="minorHAnsi" w:eastAsia="Times New Roman" w:hAnsiTheme="minorHAnsi" w:cstheme="minorHAnsi"/>
          <w:lang w:eastAsia="de-DE"/>
        </w:rPr>
      </w:pPr>
    </w:p>
    <w:p>
      <w:pPr>
        <w:tabs>
          <w:tab w:val="left" w:pos="567"/>
          <w:tab w:val="left" w:pos="1985"/>
        </w:tabs>
        <w:spacing w:after="0" w:line="360" w:lineRule="auto"/>
        <w:jc w:val="both"/>
        <w:rPr>
          <w:rFonts w:asciiTheme="minorHAnsi" w:eastAsia="Times New Roman" w:hAnsiTheme="minorHAnsi" w:cstheme="minorHAnsi"/>
          <w:lang w:eastAsia="de-DE"/>
        </w:rPr>
      </w:pPr>
    </w:p>
    <w:p>
      <w:pPr>
        <w:tabs>
          <w:tab w:val="left" w:pos="567"/>
          <w:tab w:val="left" w:pos="1985"/>
        </w:tabs>
        <w:spacing w:after="0" w:line="360" w:lineRule="auto"/>
        <w:jc w:val="both"/>
        <w:rPr>
          <w:rFonts w:asciiTheme="minorHAnsi" w:eastAsia="Times New Roman" w:hAnsiTheme="minorHAnsi" w:cstheme="minorHAnsi"/>
          <w:lang w:eastAsia="de-DE"/>
        </w:rPr>
      </w:pPr>
    </w:p>
    <w:p>
      <w:pPr>
        <w:tabs>
          <w:tab w:val="left" w:pos="567"/>
          <w:tab w:val="left" w:pos="1985"/>
        </w:tabs>
        <w:spacing w:after="0" w:line="360" w:lineRule="auto"/>
        <w:jc w:val="both"/>
        <w:rPr>
          <w:rFonts w:asciiTheme="minorHAnsi" w:eastAsia="Times New Roman" w:hAnsiTheme="minorHAnsi" w:cstheme="minorHAnsi"/>
          <w:lang w:eastAsia="de-DE"/>
        </w:rPr>
      </w:pPr>
    </w:p>
    <w:p>
      <w:pPr>
        <w:tabs>
          <w:tab w:val="left" w:pos="567"/>
          <w:tab w:val="left" w:pos="1985"/>
        </w:tabs>
        <w:spacing w:after="0" w:line="360" w:lineRule="auto"/>
        <w:jc w:val="both"/>
        <w:rPr>
          <w:rFonts w:asciiTheme="minorHAnsi" w:eastAsia="Times New Roman" w:hAnsiTheme="minorHAnsi" w:cstheme="minorHAnsi"/>
          <w:lang w:eastAsia="de-DE"/>
        </w:rPr>
      </w:pPr>
    </w:p>
    <w:p>
      <w:pPr>
        <w:tabs>
          <w:tab w:val="left" w:pos="567"/>
          <w:tab w:val="left" w:pos="1985"/>
        </w:tabs>
        <w:spacing w:after="0" w:line="360" w:lineRule="auto"/>
        <w:jc w:val="center"/>
        <w:rPr>
          <w:rFonts w:asciiTheme="minorHAnsi" w:eastAsia="Times New Roman" w:hAnsiTheme="minorHAnsi" w:cstheme="minorHAnsi"/>
          <w:b/>
          <w:sz w:val="44"/>
          <w:szCs w:val="44"/>
          <w:lang w:eastAsia="de-DE"/>
        </w:rPr>
      </w:pPr>
      <w:r>
        <w:rPr>
          <w:rFonts w:asciiTheme="minorHAnsi" w:eastAsia="Times New Roman" w:hAnsiTheme="minorHAnsi" w:cstheme="minorHAnsi"/>
          <w:b/>
          <w:sz w:val="44"/>
          <w:szCs w:val="44"/>
          <w:lang w:eastAsia="de-DE"/>
        </w:rPr>
        <w:t>Vordrucke</w:t>
      </w:r>
    </w:p>
    <w:p>
      <w:pPr>
        <w:tabs>
          <w:tab w:val="left" w:pos="567"/>
          <w:tab w:val="left" w:pos="1985"/>
        </w:tabs>
        <w:spacing w:after="0" w:line="360" w:lineRule="auto"/>
        <w:jc w:val="center"/>
        <w:rPr>
          <w:rFonts w:asciiTheme="minorHAnsi" w:eastAsia="Times New Roman" w:hAnsiTheme="minorHAnsi" w:cstheme="minorHAnsi"/>
          <w:b/>
          <w:sz w:val="44"/>
          <w:szCs w:val="44"/>
          <w:lang w:eastAsia="de-DE"/>
        </w:rPr>
      </w:pPr>
      <w:r>
        <w:rPr>
          <w:rFonts w:asciiTheme="minorHAnsi" w:eastAsia="Times New Roman" w:hAnsiTheme="minorHAnsi" w:cstheme="minorHAnsi"/>
          <w:b/>
          <w:sz w:val="44"/>
          <w:szCs w:val="44"/>
          <w:lang w:eastAsia="de-DE"/>
        </w:rPr>
        <w:t xml:space="preserve">Eigenerklärungen und </w:t>
      </w:r>
    </w:p>
    <w:p>
      <w:pPr>
        <w:tabs>
          <w:tab w:val="left" w:pos="567"/>
          <w:tab w:val="left" w:pos="1985"/>
        </w:tabs>
        <w:spacing w:after="0" w:line="360" w:lineRule="auto"/>
        <w:jc w:val="center"/>
        <w:rPr>
          <w:rFonts w:asciiTheme="minorHAnsi" w:eastAsia="Times New Roman" w:hAnsiTheme="minorHAnsi" w:cstheme="minorHAnsi"/>
          <w:b/>
          <w:sz w:val="44"/>
          <w:szCs w:val="44"/>
          <w:lang w:eastAsia="de-DE"/>
        </w:rPr>
      </w:pPr>
      <w:r>
        <w:rPr>
          <w:rFonts w:asciiTheme="minorHAnsi" w:eastAsia="Times New Roman" w:hAnsiTheme="minorHAnsi" w:cstheme="minorHAnsi"/>
          <w:b/>
          <w:sz w:val="44"/>
          <w:szCs w:val="44"/>
          <w:lang w:eastAsia="de-DE"/>
        </w:rPr>
        <w:t>Ausschlussgründe</w:t>
      </w:r>
    </w:p>
    <w:p>
      <w:pPr>
        <w:tabs>
          <w:tab w:val="left" w:pos="567"/>
          <w:tab w:val="left" w:pos="1578"/>
          <w:tab w:val="left" w:pos="1985"/>
        </w:tabs>
        <w:spacing w:after="0" w:line="360" w:lineRule="auto"/>
        <w:rPr>
          <w:rFonts w:asciiTheme="minorHAnsi" w:eastAsia="Times New Roman" w:hAnsiTheme="minorHAnsi" w:cstheme="minorHAnsi"/>
          <w:color w:val="000000"/>
          <w:szCs w:val="22"/>
          <w:lang w:eastAsia="de-DE"/>
        </w:rPr>
      </w:pPr>
    </w:p>
    <w:p>
      <w:pPr>
        <w:tabs>
          <w:tab w:val="left" w:pos="567"/>
          <w:tab w:val="left" w:pos="1578"/>
          <w:tab w:val="left" w:pos="1985"/>
        </w:tabs>
        <w:spacing w:after="0" w:line="360" w:lineRule="auto"/>
        <w:rPr>
          <w:rFonts w:asciiTheme="minorHAnsi" w:eastAsia="Times New Roman" w:hAnsiTheme="minorHAnsi" w:cstheme="minorHAnsi"/>
          <w:color w:val="000000"/>
          <w:szCs w:val="22"/>
          <w:lang w:eastAsia="de-DE"/>
        </w:rPr>
      </w:pPr>
      <w:r>
        <w:rPr>
          <w:rFonts w:asciiTheme="minorHAnsi" w:eastAsia="Times New Roman" w:hAnsiTheme="minorHAnsi" w:cstheme="minorHAnsi"/>
          <w:color w:val="000000"/>
          <w:szCs w:val="22"/>
          <w:lang w:eastAsia="de-DE"/>
        </w:rPr>
        <w:t>Hinweis: In den nachfolgenden Vordrucken wird aus Gründen der Lesbarkeit statt der „Ich/Wir“ allein die „Ich“-Form verwendet.</w:t>
      </w:r>
    </w:p>
    <w:p>
      <w:pPr>
        <w:spacing w:after="0" w:line="360" w:lineRule="auto"/>
        <w:jc w:val="both"/>
        <w:rPr>
          <w:rFonts w:asciiTheme="minorHAnsi" w:eastAsia="Times New Roman" w:hAnsiTheme="minorHAnsi" w:cstheme="minorHAnsi"/>
          <w:color w:val="000000"/>
          <w:sz w:val="24"/>
          <w:lang w:eastAsia="de-DE"/>
        </w:rPr>
      </w:pPr>
    </w:p>
    <w:p>
      <w:pPr>
        <w:spacing w:after="0" w:line="360" w:lineRule="auto"/>
        <w:rPr>
          <w:rFonts w:asciiTheme="minorHAnsi" w:eastAsia="Times New Roman" w:hAnsiTheme="minorHAnsi" w:cstheme="minorHAnsi"/>
          <w:color w:val="000000"/>
          <w:sz w:val="24"/>
          <w:lang w:eastAsia="de-DE"/>
        </w:rPr>
      </w:pPr>
    </w:p>
    <w:p>
      <w:pPr>
        <w:spacing w:after="0" w:line="360" w:lineRule="auto"/>
        <w:jc w:val="both"/>
        <w:rPr>
          <w:rFonts w:asciiTheme="minorHAnsi" w:eastAsia="Times New Roman" w:hAnsiTheme="minorHAnsi" w:cstheme="minorHAnsi"/>
          <w:b/>
          <w:color w:val="000000"/>
          <w:sz w:val="28"/>
          <w:szCs w:val="28"/>
          <w:u w:val="single"/>
          <w:lang w:eastAsia="de-DE"/>
        </w:rPr>
      </w:pPr>
      <w:r>
        <w:rPr>
          <w:rFonts w:asciiTheme="minorHAnsi" w:eastAsia="Times New Roman" w:hAnsiTheme="minorHAnsi" w:cstheme="minorHAnsi"/>
          <w:b/>
          <w:color w:val="000000"/>
          <w:sz w:val="28"/>
          <w:szCs w:val="28"/>
          <w:lang w:eastAsia="de-DE"/>
        </w:rPr>
        <w:t xml:space="preserve">Die nachfolgenden Vordrucke sind </w:t>
      </w:r>
      <w:r>
        <w:rPr>
          <w:rFonts w:asciiTheme="minorHAnsi" w:eastAsia="Times New Roman" w:hAnsiTheme="minorHAnsi" w:cstheme="minorHAnsi"/>
          <w:b/>
          <w:color w:val="000000"/>
          <w:sz w:val="28"/>
          <w:szCs w:val="28"/>
          <w:u w:val="single"/>
          <w:lang w:eastAsia="de-DE"/>
        </w:rPr>
        <w:t>zur Erstellung und Einreichung eines Angebotes zu verwenden!</w:t>
      </w:r>
    </w:p>
    <w:p>
      <w:pPr>
        <w:autoSpaceDE w:val="0"/>
        <w:autoSpaceDN w:val="0"/>
        <w:adjustRightInd w:val="0"/>
        <w:spacing w:after="0" w:line="360" w:lineRule="auto"/>
        <w:rPr>
          <w:rFonts w:asciiTheme="minorHAnsi" w:eastAsia="Times New Roman" w:hAnsiTheme="minorHAnsi" w:cstheme="minorHAnsi"/>
          <w:color w:val="000000"/>
          <w:sz w:val="24"/>
          <w:lang w:eastAsia="de-DE"/>
        </w:rPr>
      </w:pPr>
    </w:p>
    <w:p>
      <w:pPr>
        <w:autoSpaceDE w:val="0"/>
        <w:autoSpaceDN w:val="0"/>
        <w:adjustRightInd w:val="0"/>
        <w:spacing w:after="0" w:line="360" w:lineRule="auto"/>
        <w:rPr>
          <w:rFonts w:asciiTheme="minorHAnsi" w:eastAsia="Times New Roman" w:hAnsiTheme="minorHAnsi" w:cstheme="minorHAnsi"/>
          <w:color w:val="000000"/>
          <w:sz w:val="24"/>
          <w:lang w:eastAsia="de-DE"/>
        </w:rPr>
      </w:pPr>
    </w:p>
    <w:p>
      <w:pPr>
        <w:autoSpaceDE w:val="0"/>
        <w:autoSpaceDN w:val="0"/>
        <w:adjustRightInd w:val="0"/>
        <w:spacing w:after="0" w:line="360" w:lineRule="auto"/>
        <w:rPr>
          <w:rFonts w:asciiTheme="minorHAnsi" w:eastAsia="Times New Roman" w:hAnsiTheme="minorHAnsi" w:cstheme="minorHAnsi"/>
          <w:color w:val="000000"/>
          <w:sz w:val="24"/>
          <w:lang w:eastAsia="de-DE"/>
        </w:rPr>
      </w:pPr>
    </w:p>
    <w:p>
      <w:pPr>
        <w:spacing w:after="0" w:line="360" w:lineRule="auto"/>
        <w:rPr>
          <w:rFonts w:asciiTheme="minorHAnsi" w:eastAsia="Times New Roman" w:hAnsiTheme="minorHAnsi" w:cstheme="minorHAnsi"/>
          <w:b/>
          <w:color w:val="000000"/>
          <w:sz w:val="28"/>
          <w:szCs w:val="28"/>
          <w:u w:val="single"/>
          <w:lang w:eastAsia="de-DE"/>
        </w:rPr>
      </w:pPr>
      <w:r>
        <w:rPr>
          <w:rFonts w:asciiTheme="minorHAnsi" w:eastAsia="Times New Roman" w:hAnsiTheme="minorHAnsi" w:cstheme="minorHAnsi"/>
          <w:b/>
          <w:color w:val="000000"/>
          <w:sz w:val="28"/>
          <w:szCs w:val="28"/>
          <w:lang w:eastAsia="de-DE"/>
        </w:rPr>
        <w:t xml:space="preserve">In den Vordrucken ist jeweils an den vorgesehenen Stellen </w:t>
      </w:r>
      <w:r>
        <w:rPr>
          <w:rFonts w:asciiTheme="minorHAnsi" w:eastAsia="Times New Roman" w:hAnsiTheme="minorHAnsi" w:cstheme="minorHAnsi"/>
          <w:b/>
          <w:color w:val="000000"/>
          <w:sz w:val="28"/>
          <w:szCs w:val="28"/>
          <w:u w:val="single"/>
          <w:lang w:eastAsia="de-DE"/>
        </w:rPr>
        <w:t>der Name der erklärenden Person anzugeben.</w:t>
      </w:r>
    </w:p>
    <w:p>
      <w:pPr>
        <w:spacing w:after="0"/>
        <w:rPr>
          <w:rFonts w:asciiTheme="minorHAnsi" w:eastAsia="Times New Roman" w:hAnsiTheme="minorHAnsi" w:cstheme="minorHAnsi"/>
          <w:color w:val="000000"/>
          <w:sz w:val="24"/>
          <w:lang w:eastAsia="de-DE"/>
        </w:rPr>
      </w:pPr>
      <w:r>
        <w:rPr>
          <w:rFonts w:asciiTheme="minorHAnsi" w:eastAsia="Times New Roman" w:hAnsiTheme="minorHAnsi" w:cstheme="minorHAnsi"/>
          <w:color w:val="000000"/>
          <w:sz w:val="24"/>
          <w:lang w:eastAsia="de-DE"/>
        </w:rPr>
        <w:br w:type="page"/>
      </w:r>
    </w:p>
    <w:p>
      <w:pPr>
        <w:autoSpaceDE w:val="0"/>
        <w:autoSpaceDN w:val="0"/>
        <w:adjustRightInd w:val="0"/>
        <w:spacing w:after="0" w:line="360" w:lineRule="auto"/>
        <w:jc w:val="center"/>
        <w:outlineLvl w:val="0"/>
        <w:rPr>
          <w:rFonts w:asciiTheme="minorHAnsi" w:eastAsia="Times New Roman" w:hAnsiTheme="minorHAnsi" w:cstheme="minorHAnsi"/>
          <w:b/>
          <w:color w:val="000000"/>
          <w:sz w:val="28"/>
          <w:lang w:eastAsia="de-DE"/>
        </w:rPr>
      </w:pPr>
      <w:r>
        <w:rPr>
          <w:rFonts w:asciiTheme="minorHAnsi" w:eastAsia="Times New Roman" w:hAnsiTheme="minorHAnsi" w:cstheme="minorHAnsi"/>
          <w:b/>
          <w:color w:val="000000"/>
          <w:sz w:val="28"/>
          <w:lang w:eastAsia="de-DE"/>
        </w:rPr>
        <w:lastRenderedPageBreak/>
        <w:t>V 01</w:t>
      </w:r>
    </w:p>
    <w:p>
      <w:pPr>
        <w:spacing w:after="0"/>
        <w:jc w:val="center"/>
        <w:rPr>
          <w:rFonts w:asciiTheme="minorHAnsi" w:eastAsia="Times New Roman" w:hAnsiTheme="minorHAnsi" w:cstheme="minorHAnsi"/>
          <w:b/>
          <w:color w:val="000000"/>
          <w:sz w:val="28"/>
          <w:szCs w:val="28"/>
          <w:lang w:eastAsia="de-DE"/>
        </w:rPr>
      </w:pPr>
      <w:r>
        <w:rPr>
          <w:rFonts w:asciiTheme="minorHAnsi" w:eastAsia="Times New Roman" w:hAnsiTheme="minorHAnsi" w:cstheme="minorHAnsi"/>
          <w:b/>
          <w:color w:val="000000"/>
          <w:sz w:val="28"/>
          <w:szCs w:val="28"/>
          <w:lang w:eastAsia="de-DE"/>
        </w:rPr>
        <w:t xml:space="preserve">Gewerbezentralregisterauszug/Wettbewerbsregisterauszug </w:t>
      </w:r>
    </w:p>
    <w:p>
      <w:pPr>
        <w:autoSpaceDE w:val="0"/>
        <w:autoSpaceDN w:val="0"/>
        <w:adjustRightInd w:val="0"/>
        <w:spacing w:line="360" w:lineRule="auto"/>
        <w:jc w:val="both"/>
        <w:rPr>
          <w:rFonts w:asciiTheme="minorHAnsi" w:hAnsiTheme="minorHAnsi" w:cstheme="minorHAnsi"/>
        </w:rPr>
      </w:pPr>
    </w:p>
    <w:p>
      <w:pPr>
        <w:autoSpaceDE w:val="0"/>
        <w:autoSpaceDN w:val="0"/>
        <w:adjustRightInd w:val="0"/>
        <w:spacing w:line="360" w:lineRule="auto"/>
        <w:jc w:val="both"/>
        <w:rPr>
          <w:rFonts w:asciiTheme="minorHAnsi" w:eastAsia="Times New Roman" w:hAnsiTheme="minorHAnsi" w:cstheme="minorHAnsi"/>
          <w:color w:val="000000"/>
          <w:sz w:val="23"/>
          <w:szCs w:val="23"/>
          <w:lang w:eastAsia="de-DE"/>
        </w:rPr>
      </w:pPr>
      <w:r>
        <w:rPr>
          <w:rFonts w:asciiTheme="minorHAnsi" w:eastAsia="Times New Roman" w:hAnsiTheme="minorHAnsi" w:cstheme="minorHAnsi"/>
          <w:color w:val="000000"/>
          <w:sz w:val="23"/>
          <w:szCs w:val="23"/>
          <w:lang w:eastAsia="de-DE"/>
        </w:rPr>
        <w:t>Gemäß § 19 Abs.4 MiLoG ist der Landesbetrieb Straßenbau NRW verpflichtet einen Gewerbezentralregisterauszug nach § 150a der Gewerbeordnung vor Zuschlagserteilung für den Bietenden einzuholen, der den Auftrag erhalten soll.</w:t>
      </w:r>
    </w:p>
    <w:p>
      <w:pPr>
        <w:autoSpaceDE w:val="0"/>
        <w:autoSpaceDN w:val="0"/>
        <w:adjustRightInd w:val="0"/>
        <w:spacing w:line="360" w:lineRule="auto"/>
        <w:jc w:val="both"/>
        <w:rPr>
          <w:rFonts w:asciiTheme="minorHAnsi" w:eastAsia="Times New Roman" w:hAnsiTheme="minorHAnsi" w:cstheme="minorHAnsi"/>
          <w:color w:val="000000"/>
          <w:sz w:val="23"/>
          <w:szCs w:val="23"/>
          <w:lang w:eastAsia="de-DE"/>
        </w:rPr>
      </w:pPr>
    </w:p>
    <w:p>
      <w:pPr>
        <w:rPr>
          <w:rFonts w:asciiTheme="minorHAnsi" w:eastAsia="Times New Roman" w:hAnsiTheme="minorHAnsi" w:cstheme="minorHAnsi"/>
          <w:color w:val="000000"/>
          <w:sz w:val="23"/>
          <w:szCs w:val="23"/>
          <w:lang w:eastAsia="de-DE"/>
        </w:rPr>
      </w:pPr>
      <w:r>
        <w:rPr>
          <w:rFonts w:asciiTheme="minorHAnsi" w:eastAsia="Times New Roman" w:hAnsiTheme="minorHAnsi" w:cstheme="minorHAnsi"/>
          <w:color w:val="000000"/>
          <w:sz w:val="23"/>
          <w:szCs w:val="23"/>
          <w:lang w:eastAsia="de-DE"/>
        </w:rPr>
        <w:t>Bitte ausfüllen (soweit möglich):</w:t>
      </w:r>
    </w:p>
    <w:p>
      <w:pPr>
        <w:rPr>
          <w:rFonts w:asciiTheme="minorHAnsi" w:eastAsia="Times New Roman" w:hAnsiTheme="minorHAnsi" w:cstheme="minorHAnsi"/>
          <w:color w:val="000000"/>
          <w:sz w:val="23"/>
          <w:szCs w:val="23"/>
          <w:lang w:eastAsia="de-DE"/>
        </w:rPr>
      </w:pPr>
    </w:p>
    <w:p>
      <w:pPr>
        <w:spacing w:line="360" w:lineRule="auto"/>
        <w:jc w:val="both"/>
        <w:rPr>
          <w:rFonts w:asciiTheme="minorHAnsi" w:eastAsia="Times New Roman" w:hAnsiTheme="minorHAnsi" w:cstheme="minorHAnsi"/>
          <w:color w:val="000000"/>
          <w:sz w:val="23"/>
          <w:szCs w:val="23"/>
          <w:lang w:eastAsia="de-DE"/>
        </w:rPr>
      </w:pPr>
      <w:r>
        <w:rPr>
          <w:rFonts w:asciiTheme="minorHAnsi" w:eastAsia="Times New Roman" w:hAnsiTheme="minorHAnsi" w:cstheme="minorHAnsi"/>
          <w:color w:val="000000"/>
          <w:sz w:val="23"/>
          <w:szCs w:val="23"/>
          <w:lang w:eastAsia="de-DE"/>
        </w:rPr>
        <w:t>Rechtsform: ______________________________________</w:t>
      </w:r>
    </w:p>
    <w:p>
      <w:pPr>
        <w:spacing w:line="360" w:lineRule="auto"/>
        <w:jc w:val="both"/>
        <w:rPr>
          <w:rFonts w:asciiTheme="minorHAnsi" w:eastAsia="Times New Roman" w:hAnsiTheme="minorHAnsi" w:cstheme="minorHAnsi"/>
          <w:color w:val="000000"/>
          <w:sz w:val="23"/>
          <w:szCs w:val="23"/>
          <w:lang w:eastAsia="de-DE"/>
        </w:rPr>
      </w:pPr>
    </w:p>
    <w:p>
      <w:pPr>
        <w:spacing w:line="360" w:lineRule="auto"/>
        <w:jc w:val="both"/>
        <w:rPr>
          <w:rFonts w:asciiTheme="minorHAnsi" w:eastAsia="Times New Roman" w:hAnsiTheme="minorHAnsi" w:cstheme="minorHAnsi"/>
          <w:color w:val="000000"/>
          <w:sz w:val="23"/>
          <w:szCs w:val="23"/>
          <w:lang w:eastAsia="de-DE"/>
        </w:rPr>
      </w:pPr>
      <w:r>
        <w:rPr>
          <w:rFonts w:asciiTheme="minorHAnsi" w:eastAsia="Times New Roman" w:hAnsiTheme="minorHAnsi" w:cstheme="minorHAnsi"/>
          <w:color w:val="000000"/>
          <w:sz w:val="23"/>
          <w:szCs w:val="23"/>
          <w:lang w:eastAsia="de-DE"/>
        </w:rPr>
        <w:t>Registerart: _______________________________________</w:t>
      </w:r>
    </w:p>
    <w:p>
      <w:pPr>
        <w:spacing w:line="360" w:lineRule="auto"/>
        <w:jc w:val="both"/>
        <w:rPr>
          <w:rFonts w:asciiTheme="minorHAnsi" w:eastAsia="Times New Roman" w:hAnsiTheme="minorHAnsi" w:cstheme="minorHAnsi"/>
          <w:color w:val="000000"/>
          <w:sz w:val="23"/>
          <w:szCs w:val="23"/>
          <w:lang w:eastAsia="de-DE"/>
        </w:rPr>
      </w:pPr>
    </w:p>
    <w:p>
      <w:pPr>
        <w:spacing w:line="360" w:lineRule="auto"/>
        <w:jc w:val="both"/>
        <w:rPr>
          <w:rFonts w:asciiTheme="minorHAnsi" w:hAnsiTheme="minorHAnsi" w:cstheme="minorHAnsi"/>
          <w:sz w:val="23"/>
          <w:szCs w:val="23"/>
        </w:rPr>
      </w:pPr>
      <w:r>
        <w:rPr>
          <w:rFonts w:asciiTheme="minorHAnsi" w:eastAsia="Times New Roman" w:hAnsiTheme="minorHAnsi" w:cstheme="minorHAnsi"/>
          <w:color w:val="000000"/>
          <w:sz w:val="23"/>
          <w:szCs w:val="23"/>
          <w:lang w:eastAsia="de-DE"/>
        </w:rPr>
        <w:t>Registergericht:</w:t>
      </w:r>
      <w:r>
        <w:rPr>
          <w:rFonts w:asciiTheme="minorHAnsi" w:hAnsiTheme="minorHAnsi" w:cstheme="minorHAnsi"/>
          <w:sz w:val="23"/>
          <w:szCs w:val="23"/>
        </w:rPr>
        <w:t xml:space="preserve"> ____________________________________</w:t>
      </w:r>
    </w:p>
    <w:p>
      <w:pPr>
        <w:spacing w:line="360" w:lineRule="auto"/>
        <w:jc w:val="both"/>
        <w:rPr>
          <w:rFonts w:asciiTheme="minorHAnsi" w:eastAsia="Times New Roman" w:hAnsiTheme="minorHAnsi" w:cstheme="minorHAnsi"/>
          <w:color w:val="000000"/>
          <w:sz w:val="23"/>
          <w:szCs w:val="23"/>
          <w:lang w:eastAsia="de-DE"/>
        </w:rPr>
      </w:pPr>
    </w:p>
    <w:p>
      <w:pPr>
        <w:spacing w:line="360" w:lineRule="auto"/>
        <w:jc w:val="both"/>
        <w:rPr>
          <w:rFonts w:asciiTheme="minorHAnsi" w:eastAsia="Times New Roman" w:hAnsiTheme="minorHAnsi" w:cstheme="minorHAnsi"/>
          <w:color w:val="000000"/>
          <w:sz w:val="23"/>
          <w:szCs w:val="23"/>
          <w:lang w:eastAsia="de-DE"/>
        </w:rPr>
      </w:pPr>
      <w:r>
        <w:rPr>
          <w:rFonts w:asciiTheme="minorHAnsi" w:eastAsia="Times New Roman" w:hAnsiTheme="minorHAnsi" w:cstheme="minorHAnsi"/>
          <w:color w:val="000000"/>
          <w:sz w:val="23"/>
          <w:szCs w:val="23"/>
          <w:lang w:eastAsia="de-DE"/>
        </w:rPr>
        <w:t>Registernummer: ___________________________________</w:t>
      </w:r>
    </w:p>
    <w:p>
      <w:pPr>
        <w:spacing w:line="360" w:lineRule="auto"/>
        <w:jc w:val="both"/>
        <w:rPr>
          <w:rFonts w:asciiTheme="minorHAnsi" w:hAnsiTheme="minorHAnsi" w:cstheme="minorHAnsi"/>
          <w:sz w:val="23"/>
          <w:szCs w:val="23"/>
        </w:rPr>
      </w:pPr>
    </w:p>
    <w:p>
      <w:pPr>
        <w:rPr>
          <w:rFonts w:asciiTheme="minorHAnsi" w:hAnsiTheme="minorHAnsi" w:cstheme="minorHAnsi"/>
          <w:lang w:eastAsia="de-DE"/>
        </w:rPr>
      </w:pPr>
    </w:p>
    <w:p>
      <w:pPr>
        <w:rPr>
          <w:rFonts w:asciiTheme="minorHAnsi" w:hAnsiTheme="minorHAnsi" w:cstheme="minorHAnsi"/>
          <w:lang w:eastAsia="de-DE"/>
        </w:rPr>
      </w:pPr>
    </w:p>
    <w:p>
      <w:pPr>
        <w:rPr>
          <w:rFonts w:asciiTheme="minorHAnsi" w:hAnsiTheme="minorHAnsi" w:cstheme="minorHAnsi"/>
          <w:lang w:eastAsia="de-DE"/>
        </w:rPr>
      </w:pPr>
    </w:p>
    <w:p>
      <w:pPr>
        <w:rPr>
          <w:rFonts w:asciiTheme="minorHAnsi" w:hAnsiTheme="minorHAnsi" w:cstheme="minorHAnsi"/>
          <w:lang w:eastAsia="de-DE"/>
        </w:rPr>
      </w:pPr>
    </w:p>
    <w:p>
      <w:pPr>
        <w:rPr>
          <w:rFonts w:asciiTheme="minorHAnsi" w:hAnsiTheme="minorHAnsi" w:cstheme="minorHAnsi"/>
          <w:lang w:eastAsia="de-DE"/>
        </w:rPr>
      </w:pPr>
    </w:p>
    <w:p>
      <w:pPr>
        <w:rPr>
          <w:rFonts w:asciiTheme="minorHAnsi" w:hAnsiTheme="minorHAnsi" w:cstheme="minorHAnsi"/>
          <w:lang w:eastAsia="de-DE"/>
        </w:rPr>
      </w:pPr>
    </w:p>
    <w:p>
      <w:pPr>
        <w:rPr>
          <w:rFonts w:asciiTheme="minorHAnsi" w:hAnsiTheme="minorHAnsi" w:cstheme="minorHAnsi"/>
          <w:lang w:eastAsia="de-DE"/>
        </w:rPr>
      </w:pPr>
    </w:p>
    <w:p>
      <w:pPr>
        <w:rPr>
          <w:rFonts w:asciiTheme="minorHAnsi" w:hAnsiTheme="minorHAnsi" w:cstheme="minorHAnsi"/>
          <w:lang w:eastAsia="de-DE"/>
        </w:rPr>
      </w:pPr>
    </w:p>
    <w:p>
      <w:pPr>
        <w:autoSpaceDE w:val="0"/>
        <w:autoSpaceDN w:val="0"/>
        <w:adjustRightInd w:val="0"/>
        <w:spacing w:after="0" w:line="360" w:lineRule="auto"/>
        <w:outlineLvl w:val="0"/>
        <w:rPr>
          <w:rFonts w:asciiTheme="minorHAnsi" w:eastAsia="Times New Roman" w:hAnsiTheme="minorHAnsi" w:cstheme="minorHAnsi"/>
          <w:b/>
          <w:color w:val="000000"/>
          <w:sz w:val="28"/>
          <w:lang w:eastAsia="de-DE"/>
        </w:rPr>
      </w:pPr>
    </w:p>
    <w:p>
      <w:pPr>
        <w:autoSpaceDE w:val="0"/>
        <w:autoSpaceDN w:val="0"/>
        <w:adjustRightInd w:val="0"/>
        <w:spacing w:after="0" w:line="360" w:lineRule="auto"/>
        <w:jc w:val="center"/>
        <w:outlineLvl w:val="0"/>
        <w:rPr>
          <w:rFonts w:asciiTheme="minorHAnsi" w:eastAsia="Times New Roman" w:hAnsiTheme="minorHAnsi" w:cstheme="minorHAnsi"/>
          <w:sz w:val="24"/>
          <w:lang w:eastAsia="de-DE"/>
        </w:rPr>
      </w:pPr>
      <w:r>
        <w:rPr>
          <w:rFonts w:asciiTheme="minorHAnsi" w:eastAsia="Times New Roman" w:hAnsiTheme="minorHAnsi" w:cstheme="minorHAnsi"/>
          <w:b/>
          <w:color w:val="000000"/>
          <w:sz w:val="28"/>
          <w:lang w:eastAsia="de-DE"/>
        </w:rPr>
        <w:lastRenderedPageBreak/>
        <w:t>V 02</w:t>
      </w:r>
    </w:p>
    <w:p>
      <w:pPr>
        <w:autoSpaceDE w:val="0"/>
        <w:autoSpaceDN w:val="0"/>
        <w:adjustRightInd w:val="0"/>
        <w:spacing w:after="0" w:line="360" w:lineRule="auto"/>
        <w:jc w:val="center"/>
        <w:rPr>
          <w:rFonts w:asciiTheme="minorHAnsi" w:eastAsia="PMingLiU" w:hAnsiTheme="minorHAnsi" w:cstheme="minorHAnsi"/>
          <w:b/>
          <w:sz w:val="28"/>
          <w:szCs w:val="28"/>
          <w:lang w:eastAsia="de-DE"/>
        </w:rPr>
      </w:pPr>
      <w:r>
        <w:rPr>
          <w:rFonts w:asciiTheme="minorHAnsi" w:eastAsia="PMingLiU" w:hAnsiTheme="minorHAnsi" w:cstheme="minorHAnsi"/>
          <w:b/>
          <w:sz w:val="28"/>
          <w:szCs w:val="28"/>
          <w:lang w:eastAsia="de-DE"/>
        </w:rPr>
        <w:t>Betriebshaftpflichtversicherung oder vergleichbare</w:t>
      </w:r>
    </w:p>
    <w:p>
      <w:pPr>
        <w:autoSpaceDE w:val="0"/>
        <w:autoSpaceDN w:val="0"/>
        <w:adjustRightInd w:val="0"/>
        <w:spacing w:after="0" w:line="360" w:lineRule="auto"/>
        <w:jc w:val="center"/>
        <w:rPr>
          <w:rFonts w:asciiTheme="minorHAnsi" w:eastAsia="PMingLiU" w:hAnsiTheme="minorHAnsi" w:cstheme="minorHAnsi"/>
          <w:b/>
          <w:sz w:val="28"/>
          <w:szCs w:val="28"/>
          <w:lang w:eastAsia="de-DE"/>
        </w:rPr>
      </w:pPr>
      <w:r>
        <w:rPr>
          <w:rFonts w:asciiTheme="minorHAnsi" w:eastAsia="PMingLiU" w:hAnsiTheme="minorHAnsi" w:cstheme="minorHAnsi"/>
          <w:b/>
          <w:sz w:val="28"/>
          <w:szCs w:val="28"/>
          <w:lang w:eastAsia="de-DE"/>
        </w:rPr>
        <w:t>Versicherung</w:t>
      </w:r>
    </w:p>
    <w:p>
      <w:pPr>
        <w:autoSpaceDE w:val="0"/>
        <w:autoSpaceDN w:val="0"/>
        <w:adjustRightInd w:val="0"/>
        <w:spacing w:after="0"/>
        <w:jc w:val="both"/>
        <w:rPr>
          <w:rFonts w:asciiTheme="minorHAnsi" w:eastAsia="PMingLiU" w:hAnsiTheme="minorHAnsi" w:cstheme="minorHAnsi"/>
          <w:b/>
          <w:bCs/>
          <w:szCs w:val="22"/>
          <w:u w:val="single"/>
          <w:lang w:eastAsia="de-DE"/>
        </w:rPr>
      </w:pPr>
    </w:p>
    <w:p>
      <w:pPr>
        <w:autoSpaceDE w:val="0"/>
        <w:autoSpaceDN w:val="0"/>
        <w:adjustRightInd w:val="0"/>
        <w:spacing w:after="0" w:line="360" w:lineRule="auto"/>
        <w:jc w:val="both"/>
        <w:rPr>
          <w:rFonts w:asciiTheme="minorHAnsi" w:eastAsia="PMingLiU" w:hAnsiTheme="minorHAnsi" w:cstheme="minorHAnsi"/>
          <w:sz w:val="23"/>
          <w:szCs w:val="23"/>
          <w:lang w:eastAsia="de-DE"/>
        </w:rPr>
      </w:pPr>
    </w:p>
    <w:p>
      <w:pPr>
        <w:autoSpaceDE w:val="0"/>
        <w:autoSpaceDN w:val="0"/>
        <w:adjustRightInd w:val="0"/>
        <w:spacing w:after="0" w:line="360" w:lineRule="auto"/>
        <w:jc w:val="both"/>
        <w:rPr>
          <w:rFonts w:asciiTheme="minorHAnsi" w:eastAsia="Times New Roman" w:hAnsiTheme="minorHAnsi" w:cstheme="minorHAnsi"/>
          <w:sz w:val="23"/>
          <w:szCs w:val="23"/>
          <w:lang w:eastAsia="de-DE"/>
        </w:rPr>
      </w:pPr>
      <w:r>
        <w:rPr>
          <w:rFonts w:asciiTheme="minorHAnsi" w:eastAsia="PMingLiU" w:hAnsiTheme="minorHAnsi" w:cstheme="minorHAnsi"/>
          <w:sz w:val="23"/>
          <w:szCs w:val="23"/>
          <w:lang w:eastAsia="de-DE"/>
        </w:rPr>
        <w:t xml:space="preserve">Nachweis einer bestehenden, aktuell gültigen Betriebshaftpflichtversicherung oder einer vergleichbaren marktüblichen Versicherung </w:t>
      </w:r>
      <w:r>
        <w:rPr>
          <w:rFonts w:asciiTheme="minorHAnsi" w:eastAsia="Times New Roman" w:hAnsiTheme="minorHAnsi" w:cstheme="minorHAnsi"/>
          <w:sz w:val="23"/>
          <w:szCs w:val="23"/>
          <w:lang w:eastAsia="de-DE"/>
        </w:rPr>
        <w:t xml:space="preserve">für Personenschäden </w:t>
      </w:r>
      <w:r>
        <w:rPr>
          <w:rFonts w:asciiTheme="minorHAnsi" w:eastAsia="PMingLiU" w:hAnsiTheme="minorHAnsi" w:cstheme="minorHAnsi"/>
          <w:sz w:val="23"/>
          <w:szCs w:val="23"/>
          <w:lang w:eastAsia="de-DE"/>
        </w:rPr>
        <w:t>mit einer Haftpflichtdeckungshöhe von mindestens 1,5</w:t>
      </w:r>
      <w:r>
        <w:rPr>
          <w:rFonts w:asciiTheme="minorHAnsi" w:eastAsia="Times New Roman" w:hAnsiTheme="minorHAnsi" w:cstheme="minorHAnsi"/>
          <w:sz w:val="23"/>
          <w:szCs w:val="23"/>
          <w:lang w:eastAsia="de-DE"/>
        </w:rPr>
        <w:t xml:space="preserve"> Mio Euro und für sonstige Schäden (Sach- und Vermögensschäden) in Höhe von mindestens 0,25 Mio Euro. </w:t>
      </w:r>
    </w:p>
    <w:p>
      <w:pPr>
        <w:autoSpaceDE w:val="0"/>
        <w:autoSpaceDN w:val="0"/>
        <w:adjustRightInd w:val="0"/>
        <w:spacing w:after="0" w:line="360" w:lineRule="auto"/>
        <w:jc w:val="both"/>
        <w:rPr>
          <w:rFonts w:asciiTheme="minorHAnsi" w:eastAsia="PMingLiU" w:hAnsiTheme="minorHAnsi" w:cstheme="minorHAnsi"/>
          <w:sz w:val="23"/>
          <w:szCs w:val="23"/>
          <w:lang w:eastAsia="de-DE"/>
        </w:rPr>
      </w:pPr>
    </w:p>
    <w:p>
      <w:pPr>
        <w:autoSpaceDE w:val="0"/>
        <w:autoSpaceDN w:val="0"/>
        <w:adjustRightInd w:val="0"/>
        <w:spacing w:after="0" w:line="360" w:lineRule="auto"/>
        <w:jc w:val="both"/>
        <w:rPr>
          <w:rFonts w:asciiTheme="minorHAnsi" w:eastAsia="PMingLiU" w:hAnsiTheme="minorHAnsi" w:cstheme="minorHAnsi"/>
          <w:sz w:val="23"/>
          <w:szCs w:val="23"/>
          <w:lang w:eastAsia="de-DE"/>
        </w:rPr>
      </w:pPr>
      <w:r>
        <w:rPr>
          <w:rFonts w:asciiTheme="minorHAnsi" w:eastAsia="PMingLiU" w:hAnsiTheme="minorHAnsi" w:cstheme="minorHAnsi"/>
          <w:color w:val="000000"/>
          <w:sz w:val="23"/>
          <w:szCs w:val="23"/>
          <w:lang w:eastAsia="de-DE"/>
        </w:rPr>
        <w:t xml:space="preserve">Sollte im Zeitpunkt der Angebotsabgabe keine </w:t>
      </w:r>
      <w:r>
        <w:rPr>
          <w:rFonts w:asciiTheme="minorHAnsi" w:eastAsia="PMingLiU" w:hAnsiTheme="minorHAnsi" w:cstheme="minorHAnsi"/>
          <w:sz w:val="23"/>
          <w:szCs w:val="23"/>
          <w:lang w:eastAsia="de-DE"/>
        </w:rPr>
        <w:t>gültige Betriebshaftpflichtversicherung oder vergleichbare marktübliche Versicherung vorliegen, erklärt d</w:t>
      </w:r>
      <w:r>
        <w:rPr>
          <w:rFonts w:asciiTheme="minorHAnsi" w:eastAsia="PMingLiU" w:hAnsiTheme="minorHAnsi" w:cstheme="minorHAnsi"/>
          <w:color w:val="000000"/>
          <w:sz w:val="23"/>
          <w:szCs w:val="23"/>
          <w:lang w:eastAsia="de-DE"/>
        </w:rPr>
        <w:t xml:space="preserve">as Unternehmen, dass </w:t>
      </w:r>
      <w:r>
        <w:rPr>
          <w:rFonts w:asciiTheme="minorHAnsi" w:eastAsia="PMingLiU" w:hAnsiTheme="minorHAnsi" w:cstheme="minorHAnsi"/>
          <w:sz w:val="23"/>
          <w:szCs w:val="23"/>
          <w:lang w:eastAsia="de-DE"/>
        </w:rPr>
        <w:t>es im Auftragsfall bereit ist, eine entsprechende Versicherung auf erstes Anfordern des Auftraggebers abzuschließen.</w:t>
      </w:r>
    </w:p>
    <w:p>
      <w:pPr>
        <w:autoSpaceDE w:val="0"/>
        <w:autoSpaceDN w:val="0"/>
        <w:adjustRightInd w:val="0"/>
        <w:spacing w:after="0" w:line="360" w:lineRule="auto"/>
        <w:jc w:val="both"/>
        <w:rPr>
          <w:rFonts w:asciiTheme="minorHAnsi" w:eastAsia="PMingLiU" w:hAnsiTheme="minorHAnsi" w:cstheme="minorHAnsi"/>
          <w:sz w:val="23"/>
          <w:szCs w:val="23"/>
          <w:lang w:eastAsia="de-DE"/>
        </w:rPr>
      </w:pPr>
    </w:p>
    <w:p>
      <w:pPr>
        <w:autoSpaceDE w:val="0"/>
        <w:autoSpaceDN w:val="0"/>
        <w:adjustRightInd w:val="0"/>
        <w:spacing w:after="0" w:line="360" w:lineRule="auto"/>
        <w:jc w:val="both"/>
        <w:rPr>
          <w:rFonts w:asciiTheme="minorHAnsi" w:eastAsia="PMingLiU" w:hAnsiTheme="minorHAnsi" w:cstheme="minorHAnsi"/>
          <w:sz w:val="23"/>
          <w:szCs w:val="23"/>
          <w:lang w:eastAsia="de-DE"/>
        </w:rPr>
      </w:pPr>
    </w:p>
    <w:p>
      <w:pPr>
        <w:autoSpaceDE w:val="0"/>
        <w:autoSpaceDN w:val="0"/>
        <w:adjustRightInd w:val="0"/>
        <w:spacing w:after="0" w:line="360" w:lineRule="auto"/>
        <w:rPr>
          <w:rFonts w:asciiTheme="minorHAnsi" w:eastAsia="PMingLiU" w:hAnsiTheme="minorHAnsi" w:cstheme="minorHAnsi"/>
          <w:sz w:val="23"/>
          <w:szCs w:val="23"/>
          <w:lang w:eastAsia="de-DE"/>
        </w:rPr>
      </w:pPr>
    </w:p>
    <w:p>
      <w:pPr>
        <w:autoSpaceDE w:val="0"/>
        <w:autoSpaceDN w:val="0"/>
        <w:adjustRightInd w:val="0"/>
        <w:spacing w:after="0" w:line="360" w:lineRule="auto"/>
        <w:rPr>
          <w:rFonts w:asciiTheme="minorHAnsi" w:eastAsia="PMingLiU" w:hAnsiTheme="minorHAnsi" w:cstheme="minorHAnsi"/>
          <w:sz w:val="23"/>
          <w:szCs w:val="23"/>
          <w:lang w:eastAsia="de-DE"/>
        </w:rPr>
      </w:pPr>
    </w:p>
    <w:p>
      <w:pPr>
        <w:autoSpaceDE w:val="0"/>
        <w:autoSpaceDN w:val="0"/>
        <w:adjustRightInd w:val="0"/>
        <w:spacing w:after="0" w:line="360" w:lineRule="auto"/>
        <w:rPr>
          <w:rFonts w:asciiTheme="minorHAnsi" w:eastAsia="PMingLiU" w:hAnsiTheme="minorHAnsi" w:cstheme="minorHAnsi"/>
          <w:sz w:val="23"/>
          <w:szCs w:val="23"/>
          <w:lang w:eastAsia="de-DE"/>
        </w:rPr>
      </w:pPr>
      <w:r>
        <w:rPr>
          <w:rFonts w:asciiTheme="minorHAnsi" w:eastAsia="PMingLiU" w:hAnsiTheme="minorHAnsi" w:cstheme="minorHAnsi"/>
          <w:sz w:val="23"/>
          <w:szCs w:val="23"/>
          <w:lang w:eastAsia="de-DE"/>
        </w:rPr>
        <w:t>____________________________________________________________________________</w:t>
      </w:r>
    </w:p>
    <w:p>
      <w:pPr>
        <w:autoSpaceDE w:val="0"/>
        <w:autoSpaceDN w:val="0"/>
        <w:adjustRightInd w:val="0"/>
        <w:spacing w:after="0" w:line="360" w:lineRule="auto"/>
        <w:rPr>
          <w:rFonts w:asciiTheme="minorHAnsi" w:eastAsia="PMingLiU" w:hAnsiTheme="minorHAnsi" w:cstheme="minorHAnsi"/>
          <w:color w:val="000000"/>
          <w:sz w:val="23"/>
          <w:szCs w:val="23"/>
          <w:lang w:eastAsia="de-DE"/>
        </w:rPr>
      </w:pPr>
      <w:r>
        <w:rPr>
          <w:rFonts w:asciiTheme="minorHAnsi" w:eastAsia="PMingLiU" w:hAnsiTheme="minorHAnsi" w:cstheme="minorHAnsi"/>
          <w:sz w:val="23"/>
          <w:szCs w:val="23"/>
          <w:lang w:eastAsia="de-DE"/>
        </w:rPr>
        <w:t>Ort, Datum</w:t>
      </w:r>
      <w:r>
        <w:rPr>
          <w:rFonts w:asciiTheme="minorHAnsi" w:eastAsia="PMingLiU" w:hAnsiTheme="minorHAnsi" w:cstheme="minorHAnsi"/>
          <w:sz w:val="23"/>
          <w:szCs w:val="23"/>
          <w:lang w:eastAsia="de-DE"/>
        </w:rPr>
        <w:tab/>
      </w:r>
      <w:r>
        <w:rPr>
          <w:rFonts w:asciiTheme="minorHAnsi" w:eastAsia="PMingLiU" w:hAnsiTheme="minorHAnsi" w:cstheme="minorHAnsi"/>
          <w:sz w:val="23"/>
          <w:szCs w:val="23"/>
          <w:lang w:eastAsia="de-DE"/>
        </w:rPr>
        <w:tab/>
      </w:r>
      <w:r>
        <w:rPr>
          <w:rFonts w:asciiTheme="minorHAnsi" w:eastAsia="PMingLiU" w:hAnsiTheme="minorHAnsi" w:cstheme="minorHAnsi"/>
          <w:sz w:val="23"/>
          <w:szCs w:val="23"/>
          <w:lang w:eastAsia="de-DE"/>
        </w:rPr>
        <w:tab/>
      </w:r>
      <w:r>
        <w:rPr>
          <w:rFonts w:asciiTheme="minorHAnsi" w:eastAsia="PMingLiU" w:hAnsiTheme="minorHAnsi" w:cstheme="minorHAnsi"/>
          <w:sz w:val="23"/>
          <w:szCs w:val="23"/>
          <w:lang w:eastAsia="de-DE"/>
        </w:rPr>
        <w:tab/>
      </w:r>
      <w:r>
        <w:rPr>
          <w:rFonts w:asciiTheme="minorHAnsi" w:eastAsia="PMingLiU" w:hAnsiTheme="minorHAnsi" w:cstheme="minorHAnsi"/>
          <w:sz w:val="23"/>
          <w:szCs w:val="23"/>
          <w:lang w:eastAsia="de-DE"/>
        </w:rPr>
        <w:tab/>
      </w:r>
      <w:r>
        <w:rPr>
          <w:rFonts w:asciiTheme="minorHAnsi" w:eastAsia="PMingLiU" w:hAnsiTheme="minorHAnsi" w:cstheme="minorHAnsi"/>
          <w:sz w:val="23"/>
          <w:szCs w:val="23"/>
          <w:lang w:eastAsia="de-DE"/>
        </w:rPr>
        <w:tab/>
      </w:r>
      <w:r>
        <w:rPr>
          <w:rFonts w:asciiTheme="minorHAnsi" w:eastAsia="PMingLiU" w:hAnsiTheme="minorHAnsi" w:cstheme="minorHAnsi"/>
          <w:sz w:val="23"/>
          <w:szCs w:val="23"/>
          <w:lang w:eastAsia="de-DE"/>
        </w:rPr>
        <w:tab/>
        <w:t>Name der erklärenden Person</w:t>
      </w:r>
    </w:p>
    <w:p>
      <w:pPr>
        <w:autoSpaceDE w:val="0"/>
        <w:autoSpaceDN w:val="0"/>
        <w:adjustRightInd w:val="0"/>
        <w:spacing w:after="0" w:line="360" w:lineRule="auto"/>
        <w:rPr>
          <w:rFonts w:asciiTheme="minorHAnsi" w:eastAsia="PMingLiU" w:hAnsiTheme="minorHAnsi" w:cstheme="minorHAnsi"/>
          <w:color w:val="000000"/>
          <w:szCs w:val="22"/>
          <w:lang w:eastAsia="de-DE"/>
        </w:rPr>
      </w:pPr>
    </w:p>
    <w:p>
      <w:pPr>
        <w:autoSpaceDE w:val="0"/>
        <w:autoSpaceDN w:val="0"/>
        <w:adjustRightInd w:val="0"/>
        <w:spacing w:after="0" w:line="360" w:lineRule="auto"/>
        <w:jc w:val="center"/>
        <w:outlineLvl w:val="0"/>
        <w:rPr>
          <w:rFonts w:asciiTheme="minorHAnsi" w:eastAsia="Times New Roman" w:hAnsiTheme="minorHAnsi" w:cstheme="minorHAnsi"/>
          <w:b/>
          <w:color w:val="000000"/>
          <w:sz w:val="28"/>
          <w:lang w:eastAsia="de-DE"/>
        </w:rPr>
      </w:pPr>
    </w:p>
    <w:p>
      <w:pPr>
        <w:autoSpaceDE w:val="0"/>
        <w:autoSpaceDN w:val="0"/>
        <w:adjustRightInd w:val="0"/>
        <w:spacing w:after="0" w:line="360" w:lineRule="auto"/>
        <w:jc w:val="both"/>
        <w:rPr>
          <w:rFonts w:asciiTheme="minorHAnsi" w:eastAsia="PMingLiU" w:hAnsiTheme="minorHAnsi" w:cstheme="minorHAnsi"/>
          <w:b/>
          <w:color w:val="000000"/>
          <w:sz w:val="23"/>
          <w:szCs w:val="23"/>
          <w:lang w:eastAsia="de-DE"/>
        </w:rPr>
      </w:pPr>
      <w:r>
        <w:rPr>
          <w:rFonts w:asciiTheme="minorHAnsi" w:eastAsia="PMingLiU" w:hAnsiTheme="minorHAnsi" w:cstheme="minorHAnsi"/>
          <w:b/>
          <w:color w:val="000000"/>
          <w:sz w:val="23"/>
          <w:szCs w:val="23"/>
          <w:u w:val="single"/>
          <w:lang w:eastAsia="de-DE"/>
        </w:rPr>
        <w:t>Fügen Sie</w:t>
      </w:r>
      <w:r>
        <w:rPr>
          <w:rFonts w:asciiTheme="minorHAnsi" w:eastAsia="PMingLiU" w:hAnsiTheme="minorHAnsi" w:cstheme="minorHAnsi"/>
          <w:b/>
          <w:color w:val="000000"/>
          <w:sz w:val="23"/>
          <w:szCs w:val="23"/>
          <w:lang w:eastAsia="de-DE"/>
        </w:rPr>
        <w:t xml:space="preserve"> im Falle der obigen Eigenerklärung Ihrem Angebot zudem die </w:t>
      </w:r>
      <w:r>
        <w:rPr>
          <w:rFonts w:asciiTheme="minorHAnsi" w:eastAsia="PMingLiU" w:hAnsiTheme="minorHAnsi" w:cstheme="minorHAnsi"/>
          <w:b/>
          <w:color w:val="000000"/>
          <w:sz w:val="23"/>
          <w:szCs w:val="23"/>
          <w:u w:val="single"/>
          <w:lang w:eastAsia="de-DE"/>
        </w:rPr>
        <w:t>Erklärung eines Versicherers</w:t>
      </w:r>
      <w:r>
        <w:rPr>
          <w:rFonts w:asciiTheme="minorHAnsi" w:eastAsia="PMingLiU" w:hAnsiTheme="minorHAnsi" w:cstheme="minorHAnsi"/>
          <w:b/>
          <w:color w:val="000000"/>
          <w:sz w:val="23"/>
          <w:szCs w:val="23"/>
          <w:lang w:eastAsia="de-DE"/>
        </w:rPr>
        <w:t xml:space="preserve"> (in unbeglaubigter Kopie) bei, dass dieser zum Abschluss einer entsprechenden Versicherung mit Ihrem Unternehmen bereit ist.</w:t>
      </w:r>
    </w:p>
    <w:p>
      <w:pPr>
        <w:autoSpaceDE w:val="0"/>
        <w:autoSpaceDN w:val="0"/>
        <w:adjustRightInd w:val="0"/>
        <w:spacing w:after="0" w:line="360" w:lineRule="auto"/>
        <w:jc w:val="both"/>
        <w:rPr>
          <w:rFonts w:asciiTheme="minorHAnsi" w:eastAsia="Times New Roman" w:hAnsiTheme="minorHAnsi" w:cstheme="minorHAnsi"/>
          <w:sz w:val="23"/>
          <w:szCs w:val="23"/>
          <w:lang w:eastAsia="de-DE"/>
        </w:rPr>
      </w:pPr>
    </w:p>
    <w:p>
      <w:pPr>
        <w:autoSpaceDE w:val="0"/>
        <w:autoSpaceDN w:val="0"/>
        <w:adjustRightInd w:val="0"/>
        <w:spacing w:after="0" w:line="360" w:lineRule="auto"/>
        <w:jc w:val="both"/>
        <w:rPr>
          <w:rFonts w:asciiTheme="minorHAnsi" w:eastAsia="Times New Roman" w:hAnsiTheme="minorHAnsi" w:cstheme="minorHAnsi"/>
          <w:b/>
          <w:sz w:val="23"/>
          <w:szCs w:val="23"/>
          <w:u w:val="single"/>
          <w:lang w:eastAsia="de-DE"/>
        </w:rPr>
      </w:pPr>
      <w:r>
        <w:rPr>
          <w:rFonts w:asciiTheme="minorHAnsi" w:eastAsia="Times New Roman" w:hAnsiTheme="minorHAnsi" w:cstheme="minorHAnsi"/>
          <w:b/>
          <w:sz w:val="23"/>
          <w:szCs w:val="23"/>
          <w:u w:val="single"/>
          <w:lang w:eastAsia="de-DE"/>
        </w:rPr>
        <w:t>Hinweis:</w:t>
      </w:r>
    </w:p>
    <w:p>
      <w:pPr>
        <w:autoSpaceDE w:val="0"/>
        <w:autoSpaceDN w:val="0"/>
        <w:adjustRightInd w:val="0"/>
        <w:spacing w:after="0" w:line="360" w:lineRule="auto"/>
        <w:jc w:val="both"/>
        <w:rPr>
          <w:rFonts w:asciiTheme="minorHAnsi" w:eastAsia="Times New Roman" w:hAnsiTheme="minorHAnsi" w:cstheme="minorHAnsi"/>
          <w:sz w:val="23"/>
          <w:szCs w:val="23"/>
          <w:lang w:eastAsia="de-DE"/>
        </w:rPr>
      </w:pPr>
      <w:r>
        <w:rPr>
          <w:rFonts w:asciiTheme="minorHAnsi" w:eastAsia="Times New Roman" w:hAnsiTheme="minorHAnsi" w:cstheme="minorHAnsi"/>
          <w:sz w:val="23"/>
          <w:szCs w:val="23"/>
          <w:lang w:eastAsia="de-DE"/>
        </w:rPr>
        <w:t>Auf Verlangen der Vergabestelle ist das Bestehen der geforderten Versicherung auf erstes Anfordern durch entsprechende Verträge oder Dokumente/ Bescheinigungen des Versicherers bis zur Zuschlagserteilung nachzuweisen.</w:t>
      </w:r>
    </w:p>
    <w:p>
      <w:pPr>
        <w:pStyle w:val="berschrift1"/>
        <w:jc w:val="center"/>
        <w:rPr>
          <w:rFonts w:asciiTheme="minorHAnsi" w:eastAsia="PMingLiU" w:hAnsiTheme="minorHAnsi" w:cstheme="minorHAnsi"/>
          <w:bCs w:val="0"/>
          <w:kern w:val="0"/>
          <w:sz w:val="28"/>
          <w:szCs w:val="28"/>
          <w:lang w:val="de-DE" w:eastAsia="de-DE"/>
        </w:rPr>
      </w:pPr>
    </w:p>
    <w:p>
      <w:pPr>
        <w:rPr>
          <w:lang w:eastAsia="de-DE"/>
        </w:rPr>
      </w:pPr>
    </w:p>
    <w:p>
      <w:pPr>
        <w:jc w:val="center"/>
        <w:rPr>
          <w:rFonts w:asciiTheme="minorHAnsi" w:eastAsia="PMingLiU" w:hAnsiTheme="minorHAnsi" w:cstheme="minorHAnsi"/>
          <w:b/>
          <w:sz w:val="28"/>
          <w:szCs w:val="28"/>
          <w:lang w:eastAsia="de-DE"/>
        </w:rPr>
      </w:pPr>
    </w:p>
    <w:p>
      <w:pPr>
        <w:jc w:val="center"/>
        <w:rPr>
          <w:rFonts w:asciiTheme="minorHAnsi" w:eastAsia="PMingLiU" w:hAnsiTheme="minorHAnsi" w:cstheme="minorHAnsi"/>
          <w:b/>
          <w:sz w:val="28"/>
          <w:szCs w:val="28"/>
          <w:lang w:eastAsia="de-DE"/>
        </w:rPr>
      </w:pPr>
      <w:r>
        <w:rPr>
          <w:rFonts w:asciiTheme="minorHAnsi" w:eastAsia="PMingLiU" w:hAnsiTheme="minorHAnsi" w:cstheme="minorHAnsi"/>
          <w:b/>
          <w:sz w:val="28"/>
          <w:szCs w:val="28"/>
          <w:lang w:eastAsia="de-DE"/>
        </w:rPr>
        <w:lastRenderedPageBreak/>
        <w:t>V 03</w:t>
      </w:r>
    </w:p>
    <w:p>
      <w:pPr>
        <w:jc w:val="center"/>
        <w:rPr>
          <w:rFonts w:asciiTheme="minorHAnsi" w:eastAsia="PMingLiU" w:hAnsiTheme="minorHAnsi" w:cstheme="minorHAnsi"/>
          <w:b/>
          <w:sz w:val="28"/>
          <w:szCs w:val="28"/>
          <w:lang w:eastAsia="de-DE"/>
        </w:rPr>
      </w:pPr>
      <w:r>
        <w:rPr>
          <w:rFonts w:asciiTheme="minorHAnsi" w:eastAsia="PMingLiU" w:hAnsiTheme="minorHAnsi" w:cstheme="minorHAnsi"/>
          <w:b/>
          <w:sz w:val="28"/>
          <w:szCs w:val="28"/>
          <w:lang w:eastAsia="de-DE"/>
        </w:rPr>
        <w:t xml:space="preserve">Eigenerklärung gemäß § 123 GWB </w:t>
      </w:r>
    </w:p>
    <w:p>
      <w:pPr>
        <w:jc w:val="center"/>
        <w:rPr>
          <w:rFonts w:asciiTheme="minorHAnsi" w:eastAsia="PMingLiU" w:hAnsiTheme="minorHAnsi" w:cstheme="minorHAnsi"/>
          <w:b/>
          <w:sz w:val="28"/>
          <w:szCs w:val="28"/>
          <w:lang w:eastAsia="de-DE"/>
        </w:rPr>
      </w:pPr>
    </w:p>
    <w:p>
      <w:pPr>
        <w:autoSpaceDE w:val="0"/>
        <w:autoSpaceDN w:val="0"/>
        <w:adjustRightInd w:val="0"/>
        <w:spacing w:after="0" w:line="360" w:lineRule="auto"/>
        <w:jc w:val="both"/>
        <w:rPr>
          <w:rFonts w:asciiTheme="minorHAnsi" w:eastAsia="PMingLiU" w:hAnsiTheme="minorHAnsi" w:cstheme="minorHAnsi"/>
          <w:szCs w:val="22"/>
          <w:lang w:eastAsia="de-DE"/>
        </w:rPr>
      </w:pPr>
      <w:r>
        <w:rPr>
          <w:rFonts w:asciiTheme="minorHAnsi" w:eastAsia="PMingLiU" w:hAnsiTheme="minorHAnsi" w:cstheme="minorHAnsi"/>
          <w:szCs w:val="22"/>
          <w:lang w:eastAsia="de-DE"/>
        </w:rPr>
        <w:t>Das Unternehmen erklärt, dass es keinen der unter § 123 GWB genannten und nachfolgend abgedruckten Ausschlusstatbestände erfüllt.</w:t>
      </w:r>
    </w:p>
    <w:p>
      <w:pPr>
        <w:autoSpaceDE w:val="0"/>
        <w:autoSpaceDN w:val="0"/>
        <w:adjustRightInd w:val="0"/>
        <w:spacing w:after="0" w:line="360" w:lineRule="auto"/>
        <w:jc w:val="both"/>
        <w:rPr>
          <w:rFonts w:asciiTheme="minorHAnsi" w:eastAsia="PMingLiU" w:hAnsiTheme="minorHAnsi" w:cstheme="minorHAnsi"/>
          <w:szCs w:val="22"/>
          <w:lang w:eastAsia="de-DE"/>
        </w:rPr>
      </w:pPr>
    </w:p>
    <w:p>
      <w:pPr>
        <w:autoSpaceDE w:val="0"/>
        <w:autoSpaceDN w:val="0"/>
        <w:adjustRightInd w:val="0"/>
        <w:spacing w:after="0" w:line="360" w:lineRule="auto"/>
        <w:jc w:val="both"/>
        <w:rPr>
          <w:rFonts w:asciiTheme="minorHAnsi" w:eastAsia="PMingLiU" w:hAnsiTheme="minorHAnsi" w:cstheme="minorHAnsi"/>
          <w:szCs w:val="22"/>
          <w:lang w:eastAsia="de-DE"/>
        </w:rPr>
      </w:pPr>
      <w:r>
        <w:rPr>
          <w:rFonts w:asciiTheme="minorHAnsi" w:eastAsia="PMingLiU" w:hAnsiTheme="minorHAnsi" w:cstheme="minorHAnsi"/>
          <w:szCs w:val="22"/>
          <w:lang w:eastAsia="de-DE"/>
        </w:rPr>
        <w:t xml:space="preserve">Nach § 123 Abs. 1 GWB ist ein Unternehmen von der Teilnahme an einem Vergabeverfahren wegen Unzuverlässigkeit auszuschließen, wenn der Auftraggeber Kenntnis davon hat, dass eine Person, deren Verhalten dem Unternehmen zuzurechnen ist, rechtskräftig verurteilt ist wegen: </w:t>
      </w:r>
    </w:p>
    <w:p>
      <w:pPr>
        <w:autoSpaceDE w:val="0"/>
        <w:autoSpaceDN w:val="0"/>
        <w:adjustRightInd w:val="0"/>
        <w:spacing w:after="0" w:line="360" w:lineRule="auto"/>
        <w:jc w:val="both"/>
        <w:rPr>
          <w:rFonts w:asciiTheme="minorHAnsi" w:eastAsia="PMingLiU" w:hAnsiTheme="minorHAnsi" w:cstheme="minorHAnsi"/>
          <w:szCs w:val="22"/>
          <w:lang w:eastAsia="de-DE"/>
        </w:rPr>
      </w:pPr>
    </w:p>
    <w:p>
      <w:pPr>
        <w:numPr>
          <w:ilvl w:val="0"/>
          <w:numId w:val="25"/>
        </w:numPr>
        <w:autoSpaceDE w:val="0"/>
        <w:autoSpaceDN w:val="0"/>
        <w:adjustRightInd w:val="0"/>
        <w:spacing w:after="0" w:line="360" w:lineRule="auto"/>
        <w:jc w:val="both"/>
        <w:rPr>
          <w:rFonts w:asciiTheme="minorHAnsi" w:eastAsia="PMingLiU" w:hAnsiTheme="minorHAnsi" w:cstheme="minorHAnsi"/>
          <w:szCs w:val="22"/>
          <w:lang w:eastAsia="de-DE"/>
        </w:rPr>
      </w:pPr>
      <w:r>
        <w:rPr>
          <w:rFonts w:asciiTheme="minorHAnsi" w:eastAsia="PMingLiU" w:hAnsiTheme="minorHAnsi" w:cstheme="minorHAnsi"/>
          <w:szCs w:val="22"/>
          <w:lang w:eastAsia="de-DE"/>
        </w:rPr>
        <w:t>§ 129 des Strafgesetzbuchs (Bildung krimineller Vereinigungen), § 129a des Strafgesetzbuchs (Bildung terroristischer Vereinigungen) oder § 129b des Strafgesetzbuchs (Kriminelle und terroristische Vereinigungen im Ausland),</w:t>
      </w:r>
    </w:p>
    <w:p>
      <w:pPr>
        <w:autoSpaceDE w:val="0"/>
        <w:autoSpaceDN w:val="0"/>
        <w:adjustRightInd w:val="0"/>
        <w:spacing w:after="0" w:line="360" w:lineRule="auto"/>
        <w:ind w:left="720"/>
        <w:jc w:val="both"/>
        <w:rPr>
          <w:rFonts w:asciiTheme="minorHAnsi" w:eastAsia="PMingLiU" w:hAnsiTheme="minorHAnsi" w:cstheme="minorHAnsi"/>
          <w:szCs w:val="22"/>
          <w:lang w:eastAsia="de-DE"/>
        </w:rPr>
      </w:pPr>
    </w:p>
    <w:p>
      <w:pPr>
        <w:numPr>
          <w:ilvl w:val="0"/>
          <w:numId w:val="25"/>
        </w:numPr>
        <w:autoSpaceDE w:val="0"/>
        <w:autoSpaceDN w:val="0"/>
        <w:adjustRightInd w:val="0"/>
        <w:spacing w:after="0" w:line="360" w:lineRule="auto"/>
        <w:jc w:val="both"/>
        <w:rPr>
          <w:rFonts w:asciiTheme="minorHAnsi" w:eastAsia="PMingLiU" w:hAnsiTheme="minorHAnsi" w:cstheme="minorHAnsi"/>
          <w:szCs w:val="22"/>
          <w:lang w:eastAsia="de-DE"/>
        </w:rPr>
      </w:pPr>
      <w:r>
        <w:rPr>
          <w:rFonts w:asciiTheme="minorHAnsi" w:eastAsia="PMingLiU" w:hAnsiTheme="minorHAnsi" w:cstheme="minorHAnsi"/>
          <w:szCs w:val="22"/>
          <w:lang w:eastAsia="de-DE"/>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pPr>
        <w:autoSpaceDE w:val="0"/>
        <w:autoSpaceDN w:val="0"/>
        <w:adjustRightInd w:val="0"/>
        <w:spacing w:after="0" w:line="360" w:lineRule="auto"/>
        <w:ind w:left="720"/>
        <w:jc w:val="both"/>
        <w:rPr>
          <w:rFonts w:asciiTheme="minorHAnsi" w:eastAsia="PMingLiU" w:hAnsiTheme="minorHAnsi" w:cstheme="minorHAnsi"/>
          <w:szCs w:val="22"/>
          <w:lang w:eastAsia="de-DE"/>
        </w:rPr>
      </w:pPr>
    </w:p>
    <w:p>
      <w:pPr>
        <w:numPr>
          <w:ilvl w:val="0"/>
          <w:numId w:val="25"/>
        </w:numPr>
        <w:autoSpaceDE w:val="0"/>
        <w:autoSpaceDN w:val="0"/>
        <w:adjustRightInd w:val="0"/>
        <w:spacing w:after="0" w:line="360" w:lineRule="auto"/>
        <w:jc w:val="both"/>
        <w:rPr>
          <w:rFonts w:asciiTheme="minorHAnsi" w:eastAsia="PMingLiU" w:hAnsiTheme="minorHAnsi" w:cstheme="minorHAnsi"/>
          <w:szCs w:val="22"/>
          <w:lang w:eastAsia="de-DE"/>
        </w:rPr>
      </w:pPr>
      <w:r>
        <w:rPr>
          <w:rFonts w:asciiTheme="minorHAnsi" w:eastAsia="PMingLiU" w:hAnsiTheme="minorHAnsi" w:cstheme="minorHAnsi"/>
          <w:szCs w:val="22"/>
          <w:lang w:eastAsia="de-DE"/>
        </w:rPr>
        <w:t>§ 261 des Strafgesetzbuchs (Geldwäsche; Verschleierung unrechtmäßig erlangter Vermögenswerte),</w:t>
      </w:r>
    </w:p>
    <w:p>
      <w:pPr>
        <w:autoSpaceDE w:val="0"/>
        <w:autoSpaceDN w:val="0"/>
        <w:adjustRightInd w:val="0"/>
        <w:spacing w:after="0" w:line="360" w:lineRule="auto"/>
        <w:ind w:left="720"/>
        <w:jc w:val="both"/>
        <w:rPr>
          <w:rFonts w:asciiTheme="minorHAnsi" w:eastAsia="PMingLiU" w:hAnsiTheme="minorHAnsi" w:cstheme="minorHAnsi"/>
          <w:szCs w:val="22"/>
          <w:lang w:eastAsia="de-DE"/>
        </w:rPr>
      </w:pPr>
    </w:p>
    <w:p>
      <w:pPr>
        <w:numPr>
          <w:ilvl w:val="0"/>
          <w:numId w:val="25"/>
        </w:numPr>
        <w:autoSpaceDE w:val="0"/>
        <w:autoSpaceDN w:val="0"/>
        <w:adjustRightInd w:val="0"/>
        <w:spacing w:after="0" w:line="360" w:lineRule="auto"/>
        <w:jc w:val="both"/>
        <w:rPr>
          <w:rFonts w:asciiTheme="minorHAnsi" w:eastAsia="PMingLiU" w:hAnsiTheme="minorHAnsi" w:cstheme="minorHAnsi"/>
          <w:szCs w:val="22"/>
          <w:lang w:eastAsia="de-DE"/>
        </w:rPr>
      </w:pPr>
      <w:r>
        <w:rPr>
          <w:rFonts w:asciiTheme="minorHAnsi" w:eastAsia="PMingLiU" w:hAnsiTheme="minorHAnsi" w:cstheme="minorHAnsi"/>
          <w:szCs w:val="22"/>
          <w:lang w:eastAsia="de-DE"/>
        </w:rPr>
        <w:t>§ 263 des Strafgesetzbuchs (Betrug), soweit sich die Straftat gegen den Haushalt der Europäischen Union oder gegen Haushalte richtet, die von der Europäischen Union oder in ihrem Auftrag verwaltet werden,</w:t>
      </w:r>
    </w:p>
    <w:p>
      <w:pPr>
        <w:autoSpaceDE w:val="0"/>
        <w:autoSpaceDN w:val="0"/>
        <w:adjustRightInd w:val="0"/>
        <w:spacing w:after="0" w:line="360" w:lineRule="auto"/>
        <w:ind w:left="720"/>
        <w:jc w:val="both"/>
        <w:rPr>
          <w:rFonts w:asciiTheme="minorHAnsi" w:eastAsia="PMingLiU" w:hAnsiTheme="minorHAnsi" w:cstheme="minorHAnsi"/>
          <w:szCs w:val="22"/>
          <w:lang w:eastAsia="de-DE"/>
        </w:rPr>
      </w:pPr>
    </w:p>
    <w:p>
      <w:pPr>
        <w:numPr>
          <w:ilvl w:val="0"/>
          <w:numId w:val="25"/>
        </w:numPr>
        <w:autoSpaceDE w:val="0"/>
        <w:autoSpaceDN w:val="0"/>
        <w:adjustRightInd w:val="0"/>
        <w:spacing w:after="0" w:line="360" w:lineRule="auto"/>
        <w:jc w:val="both"/>
        <w:rPr>
          <w:rFonts w:asciiTheme="minorHAnsi" w:eastAsia="PMingLiU" w:hAnsiTheme="minorHAnsi" w:cstheme="minorHAnsi"/>
          <w:szCs w:val="22"/>
          <w:lang w:eastAsia="de-DE"/>
        </w:rPr>
      </w:pPr>
      <w:r>
        <w:rPr>
          <w:rFonts w:asciiTheme="minorHAnsi" w:eastAsia="PMingLiU" w:hAnsiTheme="minorHAnsi" w:cstheme="minorHAnsi"/>
          <w:szCs w:val="22"/>
          <w:lang w:eastAsia="de-DE"/>
        </w:rPr>
        <w:t>§ 264 des Strafgesetzbuchs (Subventionsbetrug), soweit sich die Straftat gegen den Haushalt der Europäischen Union oder gegen Haushalte richtet, die von der Europäischen Union oder in ihrem Auftrag verwaltet werden,</w:t>
      </w:r>
    </w:p>
    <w:p>
      <w:pPr>
        <w:autoSpaceDE w:val="0"/>
        <w:autoSpaceDN w:val="0"/>
        <w:adjustRightInd w:val="0"/>
        <w:spacing w:after="0" w:line="360" w:lineRule="auto"/>
        <w:ind w:left="720"/>
        <w:jc w:val="both"/>
        <w:rPr>
          <w:rFonts w:asciiTheme="minorHAnsi" w:eastAsia="PMingLiU" w:hAnsiTheme="minorHAnsi" w:cstheme="minorHAnsi"/>
          <w:szCs w:val="22"/>
          <w:lang w:eastAsia="de-DE"/>
        </w:rPr>
      </w:pPr>
    </w:p>
    <w:p>
      <w:pPr>
        <w:numPr>
          <w:ilvl w:val="0"/>
          <w:numId w:val="25"/>
        </w:numPr>
        <w:autoSpaceDE w:val="0"/>
        <w:autoSpaceDN w:val="0"/>
        <w:adjustRightInd w:val="0"/>
        <w:spacing w:after="0" w:line="360" w:lineRule="auto"/>
        <w:jc w:val="both"/>
        <w:rPr>
          <w:rFonts w:asciiTheme="minorHAnsi" w:eastAsia="PMingLiU" w:hAnsiTheme="minorHAnsi" w:cstheme="minorHAnsi"/>
          <w:szCs w:val="22"/>
          <w:lang w:eastAsia="de-DE"/>
        </w:rPr>
      </w:pPr>
      <w:r>
        <w:rPr>
          <w:rFonts w:asciiTheme="minorHAnsi" w:eastAsia="PMingLiU" w:hAnsiTheme="minorHAnsi" w:cstheme="minorHAnsi"/>
          <w:szCs w:val="22"/>
          <w:lang w:eastAsia="de-DE"/>
        </w:rPr>
        <w:t>§ 299 des Strafgesetzbuchs (Bestechlichkeit und Bestechung im geschäftlichen Verkehr),</w:t>
      </w:r>
    </w:p>
    <w:p>
      <w:pPr>
        <w:pStyle w:val="Listenabsatz"/>
        <w:rPr>
          <w:rFonts w:asciiTheme="minorHAnsi" w:eastAsia="PMingLiU" w:hAnsiTheme="minorHAnsi" w:cstheme="minorHAnsi"/>
          <w:szCs w:val="22"/>
          <w:lang w:eastAsia="de-DE"/>
        </w:rPr>
      </w:pPr>
    </w:p>
    <w:p>
      <w:pPr>
        <w:numPr>
          <w:ilvl w:val="0"/>
          <w:numId w:val="25"/>
        </w:numPr>
        <w:autoSpaceDE w:val="0"/>
        <w:autoSpaceDN w:val="0"/>
        <w:adjustRightInd w:val="0"/>
        <w:spacing w:after="0" w:line="360" w:lineRule="auto"/>
        <w:jc w:val="both"/>
        <w:rPr>
          <w:rFonts w:asciiTheme="minorHAnsi" w:eastAsia="PMingLiU" w:hAnsiTheme="minorHAnsi" w:cstheme="minorHAnsi"/>
          <w:szCs w:val="22"/>
          <w:lang w:eastAsia="de-DE"/>
        </w:rPr>
      </w:pPr>
      <w:r>
        <w:rPr>
          <w:rFonts w:asciiTheme="minorHAnsi" w:eastAsia="PMingLiU" w:hAnsiTheme="minorHAnsi" w:cstheme="minorHAnsi"/>
          <w:szCs w:val="22"/>
          <w:lang w:eastAsia="de-DE"/>
        </w:rPr>
        <w:t>§ 108e des Strafgesetzbuchs (Bestechlichkeit und Bestechung von Mandatsträgern),</w:t>
      </w:r>
    </w:p>
    <w:p>
      <w:pPr>
        <w:autoSpaceDE w:val="0"/>
        <w:autoSpaceDN w:val="0"/>
        <w:adjustRightInd w:val="0"/>
        <w:spacing w:after="0" w:line="360" w:lineRule="auto"/>
        <w:ind w:left="720"/>
        <w:jc w:val="both"/>
        <w:rPr>
          <w:rFonts w:asciiTheme="minorHAnsi" w:eastAsia="PMingLiU" w:hAnsiTheme="minorHAnsi" w:cstheme="minorHAnsi"/>
          <w:szCs w:val="22"/>
          <w:lang w:eastAsia="de-DE"/>
        </w:rPr>
      </w:pPr>
    </w:p>
    <w:p>
      <w:pPr>
        <w:numPr>
          <w:ilvl w:val="0"/>
          <w:numId w:val="25"/>
        </w:numPr>
        <w:autoSpaceDE w:val="0"/>
        <w:autoSpaceDN w:val="0"/>
        <w:adjustRightInd w:val="0"/>
        <w:spacing w:after="0" w:line="360" w:lineRule="auto"/>
        <w:jc w:val="both"/>
        <w:rPr>
          <w:rFonts w:asciiTheme="minorHAnsi" w:eastAsia="PMingLiU" w:hAnsiTheme="minorHAnsi" w:cstheme="minorHAnsi"/>
          <w:szCs w:val="22"/>
          <w:lang w:eastAsia="de-DE"/>
        </w:rPr>
      </w:pPr>
      <w:r>
        <w:rPr>
          <w:rFonts w:asciiTheme="minorHAnsi" w:eastAsia="PMingLiU" w:hAnsiTheme="minorHAnsi" w:cstheme="minorHAnsi"/>
          <w:szCs w:val="22"/>
          <w:lang w:eastAsia="de-DE"/>
        </w:rPr>
        <w:lastRenderedPageBreak/>
        <w:t>den §§ 333 und 334 des Strafgesetzbuchs (Vorteilsgewährung und Bestechung), jeweils auch in Verbindung mit § 335a des Strafgesetzbuchs (Ausländische und internationale Bedienstete),</w:t>
      </w:r>
    </w:p>
    <w:p>
      <w:pPr>
        <w:autoSpaceDE w:val="0"/>
        <w:autoSpaceDN w:val="0"/>
        <w:adjustRightInd w:val="0"/>
        <w:spacing w:after="0" w:line="360" w:lineRule="auto"/>
        <w:ind w:left="720"/>
        <w:jc w:val="both"/>
        <w:rPr>
          <w:rFonts w:asciiTheme="minorHAnsi" w:eastAsia="PMingLiU" w:hAnsiTheme="minorHAnsi" w:cstheme="minorHAnsi"/>
          <w:szCs w:val="22"/>
          <w:lang w:eastAsia="de-DE"/>
        </w:rPr>
      </w:pPr>
    </w:p>
    <w:p>
      <w:pPr>
        <w:numPr>
          <w:ilvl w:val="0"/>
          <w:numId w:val="25"/>
        </w:numPr>
        <w:autoSpaceDE w:val="0"/>
        <w:autoSpaceDN w:val="0"/>
        <w:adjustRightInd w:val="0"/>
        <w:spacing w:after="0" w:line="360" w:lineRule="auto"/>
        <w:jc w:val="both"/>
        <w:rPr>
          <w:rFonts w:asciiTheme="minorHAnsi" w:eastAsia="PMingLiU" w:hAnsiTheme="minorHAnsi" w:cstheme="minorHAnsi"/>
          <w:szCs w:val="22"/>
          <w:lang w:eastAsia="de-DE"/>
        </w:rPr>
      </w:pPr>
      <w:r>
        <w:rPr>
          <w:rFonts w:asciiTheme="minorHAnsi" w:eastAsia="PMingLiU" w:hAnsiTheme="minorHAnsi" w:cstheme="minorHAnsi"/>
          <w:szCs w:val="22"/>
          <w:lang w:eastAsia="de-DE"/>
        </w:rPr>
        <w:t>Artikel 2 § 2 des Gesetzes zur Bekämpfung internationaler Bestechung (Bestechung ausländischer Abgeordneter im Zusammenhang mit internationalem Geschäftsverkehr) oder</w:t>
      </w:r>
    </w:p>
    <w:p>
      <w:pPr>
        <w:autoSpaceDE w:val="0"/>
        <w:autoSpaceDN w:val="0"/>
        <w:adjustRightInd w:val="0"/>
        <w:spacing w:after="0" w:line="360" w:lineRule="auto"/>
        <w:ind w:left="720"/>
        <w:jc w:val="both"/>
        <w:rPr>
          <w:rFonts w:asciiTheme="minorHAnsi" w:eastAsia="PMingLiU" w:hAnsiTheme="minorHAnsi" w:cstheme="minorHAnsi"/>
          <w:szCs w:val="22"/>
          <w:lang w:eastAsia="de-DE"/>
        </w:rPr>
      </w:pPr>
    </w:p>
    <w:p>
      <w:pPr>
        <w:numPr>
          <w:ilvl w:val="0"/>
          <w:numId w:val="25"/>
        </w:numPr>
        <w:autoSpaceDE w:val="0"/>
        <w:autoSpaceDN w:val="0"/>
        <w:adjustRightInd w:val="0"/>
        <w:spacing w:after="0" w:line="360" w:lineRule="auto"/>
        <w:jc w:val="both"/>
        <w:rPr>
          <w:rFonts w:asciiTheme="minorHAnsi" w:eastAsia="PMingLiU" w:hAnsiTheme="minorHAnsi" w:cstheme="minorHAnsi"/>
          <w:szCs w:val="22"/>
          <w:lang w:eastAsia="de-DE"/>
        </w:rPr>
      </w:pPr>
      <w:r>
        <w:rPr>
          <w:rFonts w:asciiTheme="minorHAnsi" w:eastAsia="PMingLiU" w:hAnsiTheme="minorHAnsi" w:cstheme="minorHAnsi"/>
          <w:szCs w:val="22"/>
          <w:lang w:eastAsia="de-DE"/>
        </w:rPr>
        <w:t>den §§ 232 und 233 des Strafgesetzbuchs (Menschenhandel) oder § 233a des Strafgesetzbuchs (Förderung des Menschenhandels).</w:t>
      </w:r>
    </w:p>
    <w:p>
      <w:pPr>
        <w:autoSpaceDE w:val="0"/>
        <w:autoSpaceDN w:val="0"/>
        <w:adjustRightInd w:val="0"/>
        <w:spacing w:after="0" w:line="360" w:lineRule="auto"/>
        <w:ind w:left="720"/>
        <w:jc w:val="both"/>
        <w:rPr>
          <w:rFonts w:asciiTheme="minorHAnsi" w:eastAsia="PMingLiU" w:hAnsiTheme="minorHAnsi" w:cstheme="minorHAnsi"/>
          <w:szCs w:val="22"/>
          <w:lang w:eastAsia="de-DE"/>
        </w:rPr>
      </w:pPr>
    </w:p>
    <w:p>
      <w:pPr>
        <w:autoSpaceDE w:val="0"/>
        <w:autoSpaceDN w:val="0"/>
        <w:adjustRightInd w:val="0"/>
        <w:spacing w:after="0" w:line="360" w:lineRule="auto"/>
        <w:jc w:val="both"/>
        <w:rPr>
          <w:rFonts w:asciiTheme="minorHAnsi" w:eastAsia="PMingLiU" w:hAnsiTheme="minorHAnsi" w:cstheme="minorHAnsi"/>
          <w:szCs w:val="22"/>
          <w:lang w:eastAsia="de-DE"/>
        </w:rPr>
      </w:pPr>
      <w:r>
        <w:rPr>
          <w:rFonts w:asciiTheme="minorHAnsi" w:eastAsia="PMingLiU" w:hAnsiTheme="minorHAnsi" w:cstheme="minorHAnsi"/>
          <w:szCs w:val="22"/>
          <w:lang w:eastAsia="de-DE"/>
        </w:rPr>
        <w:t>Einem Verstoß gegen diese Vorschriften gleichgesetzt sind Verstöße gegen entsprechende Strafnormen anderer Staaten. Ein Verhalten einer rechtskräftig verurteilten Person ist einem Unternehmen zuzurechnen, wenn sie für dieses Unternehmen bei der Führung der Geschäfte selbst verantwortlich gehandelt hat oder ein Aufsichts- oder Organisationsverschulden gemäß § 130 des Gesetzes über Ordnungswidrigkeiten (OWiG) einer Person im Hinblick auf das Verhalten einer anderen für das Unternehmen handelnden, rechtskräftig verurteilten Person vorliegt.</w:t>
      </w:r>
    </w:p>
    <w:p>
      <w:pPr>
        <w:autoSpaceDE w:val="0"/>
        <w:autoSpaceDN w:val="0"/>
        <w:adjustRightInd w:val="0"/>
        <w:spacing w:after="0" w:line="360" w:lineRule="auto"/>
        <w:jc w:val="both"/>
        <w:rPr>
          <w:rFonts w:asciiTheme="minorHAnsi" w:eastAsia="PMingLiU" w:hAnsiTheme="minorHAnsi" w:cstheme="minorHAnsi"/>
          <w:szCs w:val="22"/>
          <w:lang w:eastAsia="de-DE"/>
        </w:rPr>
      </w:pPr>
    </w:p>
    <w:p>
      <w:pPr>
        <w:autoSpaceDE w:val="0"/>
        <w:autoSpaceDN w:val="0"/>
        <w:adjustRightInd w:val="0"/>
        <w:spacing w:after="0" w:line="360" w:lineRule="auto"/>
        <w:jc w:val="both"/>
        <w:rPr>
          <w:rFonts w:asciiTheme="minorHAnsi" w:eastAsia="PMingLiU" w:hAnsiTheme="minorHAnsi" w:cstheme="minorHAnsi"/>
          <w:szCs w:val="22"/>
          <w:lang w:eastAsia="de-DE"/>
        </w:rPr>
      </w:pPr>
      <w:r>
        <w:rPr>
          <w:rFonts w:asciiTheme="minorHAnsi" w:eastAsia="PMingLiU" w:hAnsiTheme="minorHAnsi" w:cstheme="minorHAnsi"/>
          <w:szCs w:val="22"/>
          <w:lang w:eastAsia="de-DE"/>
        </w:rPr>
        <w:t>Nach § 123 Abs. 4 GWB werden Unternehmen zudem von der Teilnahme an einem Vergabeverfahren ausgeschlossen, wenn</w:t>
      </w:r>
    </w:p>
    <w:p>
      <w:pPr>
        <w:autoSpaceDE w:val="0"/>
        <w:autoSpaceDN w:val="0"/>
        <w:adjustRightInd w:val="0"/>
        <w:spacing w:after="0" w:line="360" w:lineRule="auto"/>
        <w:jc w:val="both"/>
        <w:rPr>
          <w:rFonts w:asciiTheme="minorHAnsi" w:eastAsia="PMingLiU" w:hAnsiTheme="minorHAnsi" w:cstheme="minorHAnsi"/>
          <w:szCs w:val="22"/>
          <w:lang w:eastAsia="de-DE"/>
        </w:rPr>
      </w:pPr>
    </w:p>
    <w:p>
      <w:pPr>
        <w:numPr>
          <w:ilvl w:val="0"/>
          <w:numId w:val="26"/>
        </w:numPr>
        <w:autoSpaceDE w:val="0"/>
        <w:autoSpaceDN w:val="0"/>
        <w:adjustRightInd w:val="0"/>
        <w:spacing w:after="0" w:line="360" w:lineRule="auto"/>
        <w:contextualSpacing/>
        <w:jc w:val="both"/>
        <w:rPr>
          <w:rFonts w:asciiTheme="minorHAnsi" w:eastAsia="Times New Roman" w:hAnsiTheme="minorHAnsi" w:cstheme="minorHAnsi"/>
          <w:szCs w:val="22"/>
          <w:lang w:eastAsia="de-DE"/>
        </w:rPr>
      </w:pPr>
      <w:r>
        <w:rPr>
          <w:rFonts w:asciiTheme="minorHAnsi" w:eastAsia="Times New Roman" w:hAnsiTheme="minorHAnsi" w:cstheme="minorHAnsi"/>
          <w:szCs w:val="22"/>
          <w:lang w:eastAsia="de-DE"/>
        </w:rPr>
        <w:t>das Unternehmen seinen Verpflichtungen zur Zahlung von Steuern, Abgaben oder Beiträgen zur Sozialversicherung nicht nachgekommen ist und dies durch eine rechtskräftige Gerichts- oder bestandskräftige Verwaltungsentscheidung festgestellt wurde oder</w:t>
      </w:r>
    </w:p>
    <w:p>
      <w:pPr>
        <w:autoSpaceDE w:val="0"/>
        <w:autoSpaceDN w:val="0"/>
        <w:adjustRightInd w:val="0"/>
        <w:spacing w:after="0" w:line="360" w:lineRule="auto"/>
        <w:ind w:left="720"/>
        <w:contextualSpacing/>
        <w:jc w:val="both"/>
        <w:rPr>
          <w:rFonts w:asciiTheme="minorHAnsi" w:eastAsia="Times New Roman" w:hAnsiTheme="minorHAnsi" w:cstheme="minorHAnsi"/>
          <w:szCs w:val="22"/>
          <w:lang w:eastAsia="de-DE"/>
        </w:rPr>
      </w:pPr>
    </w:p>
    <w:p>
      <w:pPr>
        <w:numPr>
          <w:ilvl w:val="0"/>
          <w:numId w:val="26"/>
        </w:numPr>
        <w:autoSpaceDE w:val="0"/>
        <w:autoSpaceDN w:val="0"/>
        <w:adjustRightInd w:val="0"/>
        <w:spacing w:after="0" w:line="360" w:lineRule="auto"/>
        <w:contextualSpacing/>
        <w:jc w:val="both"/>
        <w:rPr>
          <w:rFonts w:asciiTheme="minorHAnsi" w:eastAsia="Times New Roman" w:hAnsiTheme="minorHAnsi" w:cstheme="minorHAnsi"/>
          <w:szCs w:val="22"/>
          <w:lang w:eastAsia="de-DE"/>
        </w:rPr>
      </w:pPr>
      <w:r>
        <w:rPr>
          <w:rFonts w:asciiTheme="minorHAnsi" w:eastAsia="Times New Roman" w:hAnsiTheme="minorHAnsi" w:cstheme="minorHAnsi"/>
          <w:szCs w:val="22"/>
          <w:lang w:eastAsia="de-DE"/>
        </w:rPr>
        <w:t>die öffentlichen Auftraggeber auf sonstige geeignete Weise die Verletzung einer Verpflichtung nach Nummer 1 nachweisen können.</w:t>
      </w:r>
    </w:p>
    <w:p>
      <w:pPr>
        <w:autoSpaceDE w:val="0"/>
        <w:autoSpaceDN w:val="0"/>
        <w:adjustRightInd w:val="0"/>
        <w:spacing w:after="0" w:line="360" w:lineRule="auto"/>
        <w:contextualSpacing/>
        <w:jc w:val="both"/>
        <w:rPr>
          <w:rFonts w:asciiTheme="minorHAnsi" w:eastAsia="Times New Roman" w:hAnsiTheme="minorHAnsi" w:cstheme="minorHAnsi"/>
          <w:szCs w:val="22"/>
          <w:lang w:eastAsia="de-DE"/>
        </w:rPr>
      </w:pPr>
    </w:p>
    <w:p>
      <w:pPr>
        <w:autoSpaceDE w:val="0"/>
        <w:autoSpaceDN w:val="0"/>
        <w:adjustRightInd w:val="0"/>
        <w:spacing w:after="0" w:line="360" w:lineRule="auto"/>
        <w:jc w:val="both"/>
        <w:rPr>
          <w:rFonts w:asciiTheme="minorHAnsi" w:eastAsia="PMingLiU" w:hAnsiTheme="minorHAnsi" w:cstheme="minorHAnsi"/>
          <w:szCs w:val="22"/>
          <w:lang w:eastAsia="de-DE"/>
        </w:rPr>
      </w:pPr>
      <w:r>
        <w:rPr>
          <w:rFonts w:asciiTheme="minorHAnsi" w:eastAsia="PMingLiU" w:hAnsiTheme="minorHAnsi" w:cstheme="minorHAnsi"/>
          <w:szCs w:val="22"/>
          <w:lang w:eastAsia="de-DE"/>
        </w:rPr>
        <w:t>Eine etwaige Selbstreinigung des Unternehmens nach § 125 GWB bleibt vorbehalten und ist im Angebot darzulegen und nachzuweisen.</w:t>
      </w:r>
    </w:p>
    <w:p>
      <w:pPr>
        <w:spacing w:after="0"/>
        <w:rPr>
          <w:rFonts w:asciiTheme="minorHAnsi" w:eastAsia="PMingLiU" w:hAnsiTheme="minorHAnsi" w:cstheme="minorHAnsi"/>
          <w:b/>
          <w:szCs w:val="24"/>
          <w:lang w:eastAsia="de-DE"/>
        </w:rPr>
      </w:pPr>
    </w:p>
    <w:p>
      <w:pPr>
        <w:spacing w:after="0"/>
        <w:rPr>
          <w:rFonts w:asciiTheme="minorHAnsi" w:eastAsia="PMingLiU" w:hAnsiTheme="minorHAnsi" w:cstheme="minorHAnsi"/>
          <w:b/>
          <w:szCs w:val="24"/>
          <w:lang w:eastAsia="de-DE"/>
        </w:rPr>
      </w:pPr>
    </w:p>
    <w:p>
      <w:pPr>
        <w:spacing w:after="0"/>
        <w:rPr>
          <w:rFonts w:asciiTheme="minorHAnsi" w:eastAsia="PMingLiU" w:hAnsiTheme="minorHAnsi" w:cstheme="minorHAnsi"/>
          <w:b/>
          <w:szCs w:val="24"/>
          <w:lang w:eastAsia="de-DE"/>
        </w:rPr>
      </w:pPr>
    </w:p>
    <w:p>
      <w:pPr>
        <w:spacing w:after="0"/>
        <w:rPr>
          <w:rFonts w:asciiTheme="minorHAnsi" w:eastAsia="PMingLiU" w:hAnsiTheme="minorHAnsi" w:cstheme="minorHAnsi"/>
          <w:b/>
          <w:szCs w:val="24"/>
          <w:lang w:eastAsia="de-DE"/>
        </w:rPr>
      </w:pPr>
    </w:p>
    <w:p>
      <w:pPr>
        <w:spacing w:after="0"/>
        <w:rPr>
          <w:rFonts w:asciiTheme="minorHAnsi" w:eastAsia="PMingLiU" w:hAnsiTheme="minorHAnsi" w:cstheme="minorHAnsi"/>
          <w:b/>
          <w:szCs w:val="24"/>
          <w:lang w:eastAsia="de-DE"/>
        </w:rPr>
      </w:pPr>
      <w:r>
        <w:rPr>
          <w:rFonts w:asciiTheme="minorHAnsi" w:eastAsia="PMingLiU" w:hAnsiTheme="minorHAnsi" w:cstheme="minorHAnsi"/>
          <w:b/>
          <w:szCs w:val="24"/>
          <w:lang w:eastAsia="de-DE"/>
        </w:rPr>
        <w:t>_____________________________________________________________________________</w:t>
      </w:r>
    </w:p>
    <w:p>
      <w:pPr>
        <w:spacing w:after="0"/>
        <w:rPr>
          <w:rFonts w:asciiTheme="minorHAnsi" w:eastAsia="PMingLiU" w:hAnsiTheme="minorHAnsi" w:cstheme="minorHAnsi"/>
          <w:b/>
          <w:szCs w:val="24"/>
          <w:lang w:eastAsia="de-DE"/>
        </w:rPr>
      </w:pPr>
      <w:r>
        <w:rPr>
          <w:rFonts w:asciiTheme="minorHAnsi" w:eastAsia="PMingLiU" w:hAnsiTheme="minorHAnsi" w:cstheme="minorHAnsi"/>
          <w:szCs w:val="24"/>
          <w:lang w:eastAsia="de-DE"/>
        </w:rPr>
        <w:t>Ort, Datum</w:t>
      </w:r>
      <w:r>
        <w:rPr>
          <w:rFonts w:asciiTheme="minorHAnsi" w:eastAsia="PMingLiU" w:hAnsiTheme="minorHAnsi" w:cstheme="minorHAnsi"/>
          <w:szCs w:val="24"/>
          <w:lang w:eastAsia="de-DE"/>
        </w:rPr>
        <w:tab/>
      </w:r>
      <w:r>
        <w:rPr>
          <w:rFonts w:asciiTheme="minorHAnsi" w:eastAsia="PMingLiU" w:hAnsiTheme="minorHAnsi" w:cstheme="minorHAnsi"/>
          <w:szCs w:val="24"/>
          <w:lang w:eastAsia="de-DE"/>
        </w:rPr>
        <w:tab/>
      </w:r>
      <w:r>
        <w:rPr>
          <w:rFonts w:asciiTheme="minorHAnsi" w:eastAsia="PMingLiU" w:hAnsiTheme="minorHAnsi" w:cstheme="minorHAnsi"/>
          <w:szCs w:val="24"/>
          <w:lang w:eastAsia="de-DE"/>
        </w:rPr>
        <w:tab/>
      </w:r>
      <w:r>
        <w:rPr>
          <w:rFonts w:asciiTheme="minorHAnsi" w:eastAsia="PMingLiU" w:hAnsiTheme="minorHAnsi" w:cstheme="minorHAnsi"/>
          <w:szCs w:val="24"/>
          <w:lang w:eastAsia="de-DE"/>
        </w:rPr>
        <w:tab/>
      </w:r>
      <w:r>
        <w:rPr>
          <w:rFonts w:asciiTheme="minorHAnsi" w:eastAsia="PMingLiU" w:hAnsiTheme="minorHAnsi" w:cstheme="minorHAnsi"/>
          <w:szCs w:val="24"/>
          <w:lang w:eastAsia="de-DE"/>
        </w:rPr>
        <w:tab/>
      </w:r>
      <w:r>
        <w:rPr>
          <w:rFonts w:asciiTheme="minorHAnsi" w:eastAsia="PMingLiU" w:hAnsiTheme="minorHAnsi" w:cstheme="minorHAnsi"/>
          <w:szCs w:val="24"/>
          <w:lang w:eastAsia="de-DE"/>
        </w:rPr>
        <w:tab/>
        <w:t>Name der erklärenden Person</w:t>
      </w:r>
    </w:p>
    <w:p>
      <w:pPr>
        <w:pStyle w:val="berschrift1"/>
        <w:jc w:val="center"/>
        <w:rPr>
          <w:rFonts w:asciiTheme="minorHAnsi" w:eastAsia="PMingLiU" w:hAnsiTheme="minorHAnsi" w:cstheme="minorHAnsi"/>
          <w:sz w:val="28"/>
          <w:szCs w:val="28"/>
          <w:lang w:val="de-DE" w:eastAsia="de-DE"/>
        </w:rPr>
      </w:pPr>
    </w:p>
    <w:p>
      <w:pPr>
        <w:pStyle w:val="berschrift1"/>
        <w:jc w:val="center"/>
        <w:rPr>
          <w:rFonts w:asciiTheme="minorHAnsi" w:eastAsia="PMingLiU" w:hAnsiTheme="minorHAnsi" w:cstheme="minorHAnsi"/>
          <w:sz w:val="28"/>
          <w:szCs w:val="28"/>
          <w:lang w:val="de-DE" w:eastAsia="de-DE"/>
        </w:rPr>
      </w:pPr>
      <w:r>
        <w:rPr>
          <w:rFonts w:asciiTheme="minorHAnsi" w:eastAsia="PMingLiU" w:hAnsiTheme="minorHAnsi" w:cstheme="minorHAnsi"/>
          <w:sz w:val="28"/>
          <w:szCs w:val="28"/>
          <w:lang w:val="de-DE" w:eastAsia="de-DE"/>
        </w:rPr>
        <w:t>V 04</w:t>
      </w:r>
    </w:p>
    <w:p>
      <w:pPr>
        <w:jc w:val="center"/>
        <w:rPr>
          <w:rFonts w:asciiTheme="minorHAnsi" w:eastAsia="PMingLiU" w:hAnsiTheme="minorHAnsi" w:cstheme="minorHAnsi"/>
          <w:b/>
          <w:sz w:val="28"/>
          <w:szCs w:val="28"/>
          <w:lang w:eastAsia="de-DE"/>
        </w:rPr>
      </w:pPr>
      <w:r>
        <w:rPr>
          <w:rFonts w:asciiTheme="minorHAnsi" w:eastAsia="PMingLiU" w:hAnsiTheme="minorHAnsi" w:cstheme="minorHAnsi"/>
          <w:b/>
          <w:sz w:val="28"/>
          <w:szCs w:val="28"/>
          <w:lang w:eastAsia="de-DE"/>
        </w:rPr>
        <w:t xml:space="preserve">Eigenerklärung gemäß § 124 GWB </w:t>
      </w:r>
    </w:p>
    <w:p>
      <w:pPr>
        <w:autoSpaceDE w:val="0"/>
        <w:autoSpaceDN w:val="0"/>
        <w:adjustRightInd w:val="0"/>
        <w:spacing w:after="0" w:line="360" w:lineRule="auto"/>
        <w:jc w:val="both"/>
        <w:rPr>
          <w:rFonts w:asciiTheme="minorHAnsi" w:eastAsia="PMingLiU" w:hAnsiTheme="minorHAnsi" w:cstheme="minorHAnsi"/>
          <w:color w:val="000000"/>
          <w:szCs w:val="22"/>
          <w:lang w:eastAsia="de-DE"/>
        </w:rPr>
      </w:pPr>
    </w:p>
    <w:p>
      <w:pPr>
        <w:spacing w:after="0" w:line="360" w:lineRule="auto"/>
        <w:jc w:val="both"/>
        <w:rPr>
          <w:rFonts w:asciiTheme="minorHAnsi" w:eastAsia="PMingLiU" w:hAnsiTheme="minorHAnsi" w:cstheme="minorHAnsi"/>
          <w:sz w:val="23"/>
          <w:szCs w:val="23"/>
          <w:lang w:eastAsia="de-DE"/>
        </w:rPr>
      </w:pPr>
      <w:r>
        <w:rPr>
          <w:rFonts w:asciiTheme="minorHAnsi" w:eastAsia="PMingLiU" w:hAnsiTheme="minorHAnsi" w:cstheme="minorHAnsi"/>
          <w:sz w:val="23"/>
          <w:szCs w:val="23"/>
          <w:lang w:eastAsia="de-DE"/>
        </w:rPr>
        <w:t xml:space="preserve">Das Unternehmen erklärt entsprechend § 124 Abs. 1 Nr. 4 GWB, dass er keinen der unter </w:t>
      </w:r>
      <w:r>
        <w:rPr>
          <w:rFonts w:asciiTheme="minorHAnsi" w:eastAsia="PMingLiU" w:hAnsiTheme="minorHAnsi" w:cstheme="minorHAnsi"/>
          <w:sz w:val="23"/>
          <w:szCs w:val="23"/>
          <w:lang w:eastAsia="de-DE"/>
        </w:rPr>
        <w:br/>
        <w:t>§ 124 GWB genannten und nachfolgend abgedruckten Ausschlusstatbestände erfüllt.</w:t>
      </w:r>
    </w:p>
    <w:p>
      <w:pPr>
        <w:autoSpaceDE w:val="0"/>
        <w:autoSpaceDN w:val="0"/>
        <w:adjustRightInd w:val="0"/>
        <w:spacing w:after="0" w:line="360" w:lineRule="auto"/>
        <w:jc w:val="both"/>
        <w:rPr>
          <w:rFonts w:asciiTheme="minorHAnsi" w:eastAsia="PMingLiU" w:hAnsiTheme="minorHAnsi" w:cstheme="minorHAnsi"/>
          <w:sz w:val="23"/>
          <w:szCs w:val="23"/>
          <w:lang w:eastAsia="de-DE"/>
        </w:rPr>
      </w:pPr>
    </w:p>
    <w:p>
      <w:pPr>
        <w:spacing w:after="0" w:line="360" w:lineRule="auto"/>
        <w:jc w:val="both"/>
        <w:rPr>
          <w:rFonts w:asciiTheme="minorHAnsi" w:eastAsia="PMingLiU" w:hAnsiTheme="minorHAnsi" w:cstheme="minorHAnsi"/>
          <w:sz w:val="23"/>
          <w:szCs w:val="23"/>
          <w:lang w:eastAsia="de-DE"/>
        </w:rPr>
      </w:pPr>
      <w:r>
        <w:rPr>
          <w:rFonts w:asciiTheme="minorHAnsi" w:eastAsia="PMingLiU" w:hAnsiTheme="minorHAnsi" w:cstheme="minorHAnsi"/>
          <w:sz w:val="23"/>
          <w:szCs w:val="23"/>
          <w:lang w:eastAsia="de-DE"/>
        </w:rPr>
        <w:t>Nach § 124 Abs. 1 GWB können Unternehmen von der Teilnahme an einem Vergabeverfahren ausgeschlossen werden, wenn</w:t>
      </w:r>
    </w:p>
    <w:p>
      <w:pPr>
        <w:autoSpaceDE w:val="0"/>
        <w:autoSpaceDN w:val="0"/>
        <w:adjustRightInd w:val="0"/>
        <w:spacing w:after="0" w:line="360" w:lineRule="auto"/>
        <w:jc w:val="both"/>
        <w:rPr>
          <w:rFonts w:asciiTheme="minorHAnsi" w:eastAsia="PMingLiU" w:hAnsiTheme="minorHAnsi" w:cstheme="minorHAnsi"/>
          <w:sz w:val="23"/>
          <w:szCs w:val="23"/>
          <w:lang w:eastAsia="de-DE"/>
        </w:rPr>
      </w:pPr>
    </w:p>
    <w:p>
      <w:pPr>
        <w:numPr>
          <w:ilvl w:val="0"/>
          <w:numId w:val="27"/>
        </w:numPr>
        <w:autoSpaceDE w:val="0"/>
        <w:autoSpaceDN w:val="0"/>
        <w:adjustRightInd w:val="0"/>
        <w:spacing w:after="0" w:line="360" w:lineRule="auto"/>
        <w:contextualSpacing/>
        <w:jc w:val="both"/>
        <w:rPr>
          <w:rFonts w:asciiTheme="minorHAnsi" w:eastAsia="Times New Roman" w:hAnsiTheme="minorHAnsi" w:cstheme="minorHAnsi"/>
          <w:sz w:val="23"/>
          <w:szCs w:val="23"/>
          <w:lang w:eastAsia="de-DE"/>
        </w:rPr>
      </w:pPr>
      <w:r>
        <w:rPr>
          <w:rFonts w:asciiTheme="minorHAnsi" w:eastAsia="Times New Roman" w:hAnsiTheme="minorHAnsi" w:cstheme="minorHAnsi"/>
          <w:sz w:val="23"/>
          <w:szCs w:val="23"/>
          <w:lang w:eastAsia="de-DE"/>
        </w:rPr>
        <w:t>das Unternehmen bei der Ausführung öffentlicher Aufträge nachweislich gegen geltende umwelt-, sozial- oder arbeitsrechtliche Verpflichtungen verstoßen hat,</w:t>
      </w:r>
    </w:p>
    <w:p>
      <w:pPr>
        <w:autoSpaceDE w:val="0"/>
        <w:autoSpaceDN w:val="0"/>
        <w:adjustRightInd w:val="0"/>
        <w:spacing w:after="0" w:line="360" w:lineRule="auto"/>
        <w:ind w:left="720"/>
        <w:contextualSpacing/>
        <w:jc w:val="both"/>
        <w:rPr>
          <w:rFonts w:asciiTheme="minorHAnsi" w:eastAsia="Times New Roman" w:hAnsiTheme="minorHAnsi" w:cstheme="minorHAnsi"/>
          <w:sz w:val="23"/>
          <w:szCs w:val="23"/>
          <w:lang w:eastAsia="de-DE"/>
        </w:rPr>
      </w:pPr>
    </w:p>
    <w:p>
      <w:pPr>
        <w:numPr>
          <w:ilvl w:val="0"/>
          <w:numId w:val="27"/>
        </w:numPr>
        <w:autoSpaceDE w:val="0"/>
        <w:autoSpaceDN w:val="0"/>
        <w:adjustRightInd w:val="0"/>
        <w:spacing w:after="0" w:line="360" w:lineRule="auto"/>
        <w:contextualSpacing/>
        <w:jc w:val="both"/>
        <w:rPr>
          <w:rFonts w:asciiTheme="minorHAnsi" w:eastAsia="Times New Roman" w:hAnsiTheme="minorHAnsi" w:cstheme="minorHAnsi"/>
          <w:sz w:val="23"/>
          <w:szCs w:val="23"/>
          <w:lang w:eastAsia="de-DE"/>
        </w:rPr>
      </w:pPr>
      <w:r>
        <w:rPr>
          <w:rFonts w:asciiTheme="minorHAnsi" w:eastAsia="Times New Roman" w:hAnsiTheme="minorHAnsi" w:cstheme="minorHAnsi"/>
          <w:sz w:val="23"/>
          <w:szCs w:val="23"/>
          <w:lang w:eastAsia="de-DE"/>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pPr>
        <w:autoSpaceDE w:val="0"/>
        <w:autoSpaceDN w:val="0"/>
        <w:adjustRightInd w:val="0"/>
        <w:spacing w:after="0" w:line="360" w:lineRule="auto"/>
        <w:ind w:left="720"/>
        <w:contextualSpacing/>
        <w:jc w:val="both"/>
        <w:rPr>
          <w:rFonts w:asciiTheme="minorHAnsi" w:eastAsia="Times New Roman" w:hAnsiTheme="minorHAnsi" w:cstheme="minorHAnsi"/>
          <w:sz w:val="23"/>
          <w:szCs w:val="23"/>
          <w:lang w:eastAsia="de-DE"/>
        </w:rPr>
      </w:pPr>
    </w:p>
    <w:p>
      <w:pPr>
        <w:numPr>
          <w:ilvl w:val="0"/>
          <w:numId w:val="27"/>
        </w:numPr>
        <w:autoSpaceDE w:val="0"/>
        <w:autoSpaceDN w:val="0"/>
        <w:adjustRightInd w:val="0"/>
        <w:spacing w:after="0" w:line="360" w:lineRule="auto"/>
        <w:contextualSpacing/>
        <w:jc w:val="both"/>
        <w:rPr>
          <w:rFonts w:asciiTheme="minorHAnsi" w:eastAsia="Times New Roman" w:hAnsiTheme="minorHAnsi" w:cstheme="minorHAnsi"/>
          <w:sz w:val="23"/>
          <w:szCs w:val="23"/>
          <w:lang w:eastAsia="de-DE"/>
        </w:rPr>
      </w:pPr>
      <w:r>
        <w:rPr>
          <w:rFonts w:asciiTheme="minorHAnsi" w:eastAsia="Times New Roman" w:hAnsiTheme="minorHAnsi" w:cstheme="minorHAnsi"/>
          <w:sz w:val="23"/>
          <w:szCs w:val="23"/>
          <w:lang w:eastAsia="de-DE"/>
        </w:rPr>
        <w:t>das Unternehmen im Rahmen der beruflichen Tätigkeit nachweislich eine schwere Verfehlung begangen hat, durch die die Integrität des Unternehmens infrage gestellt wird; § 123 Absatz 3 GWB ist entsprechend anzuwenden,</w:t>
      </w:r>
    </w:p>
    <w:p>
      <w:pPr>
        <w:autoSpaceDE w:val="0"/>
        <w:autoSpaceDN w:val="0"/>
        <w:adjustRightInd w:val="0"/>
        <w:spacing w:after="0" w:line="360" w:lineRule="auto"/>
        <w:ind w:left="720"/>
        <w:contextualSpacing/>
        <w:jc w:val="both"/>
        <w:rPr>
          <w:rFonts w:asciiTheme="minorHAnsi" w:eastAsia="Times New Roman" w:hAnsiTheme="minorHAnsi" w:cstheme="minorHAnsi"/>
          <w:sz w:val="23"/>
          <w:szCs w:val="23"/>
          <w:lang w:eastAsia="de-DE"/>
        </w:rPr>
      </w:pPr>
    </w:p>
    <w:p>
      <w:pPr>
        <w:numPr>
          <w:ilvl w:val="0"/>
          <w:numId w:val="27"/>
        </w:numPr>
        <w:autoSpaceDE w:val="0"/>
        <w:autoSpaceDN w:val="0"/>
        <w:adjustRightInd w:val="0"/>
        <w:spacing w:after="0" w:line="360" w:lineRule="auto"/>
        <w:contextualSpacing/>
        <w:jc w:val="both"/>
        <w:rPr>
          <w:rFonts w:asciiTheme="minorHAnsi" w:eastAsia="Times New Roman" w:hAnsiTheme="minorHAnsi" w:cstheme="minorHAnsi"/>
          <w:sz w:val="23"/>
          <w:szCs w:val="23"/>
          <w:lang w:eastAsia="de-DE"/>
        </w:rPr>
      </w:pPr>
      <w:r>
        <w:rPr>
          <w:rFonts w:asciiTheme="minorHAnsi" w:eastAsia="Times New Roman" w:hAnsiTheme="minorHAnsi" w:cstheme="minorHAnsi"/>
          <w:sz w:val="23"/>
          <w:szCs w:val="23"/>
          <w:lang w:eastAsia="de-DE"/>
        </w:rPr>
        <w:t>der öffentliche Auftraggeber über hinreichende Anhaltspunkte dafür verfügt, dass das Unternehmen Vereinbarungen mit anderen Unternehmen getroffen hat, die eine Verhinderung, Einschränkung oder Verfälschung des Wettbewerbs bezwecken oder bewirken,</w:t>
      </w:r>
    </w:p>
    <w:p>
      <w:pPr>
        <w:autoSpaceDE w:val="0"/>
        <w:autoSpaceDN w:val="0"/>
        <w:adjustRightInd w:val="0"/>
        <w:spacing w:after="0" w:line="360" w:lineRule="auto"/>
        <w:ind w:left="720"/>
        <w:contextualSpacing/>
        <w:jc w:val="both"/>
        <w:rPr>
          <w:rFonts w:asciiTheme="minorHAnsi" w:eastAsia="Times New Roman" w:hAnsiTheme="minorHAnsi" w:cstheme="minorHAnsi"/>
          <w:sz w:val="23"/>
          <w:szCs w:val="23"/>
          <w:lang w:eastAsia="de-DE"/>
        </w:rPr>
      </w:pPr>
    </w:p>
    <w:p>
      <w:pPr>
        <w:numPr>
          <w:ilvl w:val="0"/>
          <w:numId w:val="27"/>
        </w:numPr>
        <w:autoSpaceDE w:val="0"/>
        <w:autoSpaceDN w:val="0"/>
        <w:adjustRightInd w:val="0"/>
        <w:spacing w:after="0" w:line="360" w:lineRule="auto"/>
        <w:contextualSpacing/>
        <w:jc w:val="both"/>
        <w:rPr>
          <w:rFonts w:asciiTheme="minorHAnsi" w:eastAsia="Times New Roman" w:hAnsiTheme="minorHAnsi" w:cstheme="minorHAnsi"/>
          <w:sz w:val="23"/>
          <w:szCs w:val="23"/>
          <w:lang w:eastAsia="de-DE"/>
        </w:rPr>
      </w:pPr>
      <w:r>
        <w:rPr>
          <w:rFonts w:asciiTheme="minorHAnsi" w:eastAsia="Times New Roman" w:hAnsiTheme="minorHAnsi" w:cstheme="minorHAnsi"/>
          <w:sz w:val="23"/>
          <w:szCs w:val="23"/>
          <w:lang w:eastAsia="de-DE"/>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pPr>
        <w:autoSpaceDE w:val="0"/>
        <w:autoSpaceDN w:val="0"/>
        <w:adjustRightInd w:val="0"/>
        <w:spacing w:after="0" w:line="360" w:lineRule="auto"/>
        <w:ind w:left="720"/>
        <w:contextualSpacing/>
        <w:jc w:val="both"/>
        <w:rPr>
          <w:rFonts w:asciiTheme="minorHAnsi" w:eastAsia="Times New Roman" w:hAnsiTheme="minorHAnsi" w:cstheme="minorHAnsi"/>
          <w:sz w:val="23"/>
          <w:szCs w:val="23"/>
          <w:lang w:eastAsia="de-DE"/>
        </w:rPr>
      </w:pPr>
    </w:p>
    <w:p>
      <w:pPr>
        <w:numPr>
          <w:ilvl w:val="0"/>
          <w:numId w:val="27"/>
        </w:numPr>
        <w:autoSpaceDE w:val="0"/>
        <w:autoSpaceDN w:val="0"/>
        <w:adjustRightInd w:val="0"/>
        <w:spacing w:after="0" w:line="360" w:lineRule="auto"/>
        <w:contextualSpacing/>
        <w:jc w:val="both"/>
        <w:rPr>
          <w:rFonts w:asciiTheme="minorHAnsi" w:eastAsia="Times New Roman" w:hAnsiTheme="minorHAnsi" w:cstheme="minorHAnsi"/>
          <w:sz w:val="23"/>
          <w:szCs w:val="23"/>
          <w:lang w:eastAsia="de-DE"/>
        </w:rPr>
      </w:pPr>
      <w:r>
        <w:rPr>
          <w:rFonts w:asciiTheme="minorHAnsi" w:eastAsia="Times New Roman" w:hAnsiTheme="minorHAnsi" w:cstheme="minorHAnsi"/>
          <w:sz w:val="23"/>
          <w:szCs w:val="23"/>
          <w:lang w:eastAsia="de-DE"/>
        </w:rPr>
        <w:t>eine Wettbewerbsverzerrung daraus resultiert, dass das Unternehmen bereits in die Vorbereitung des Vergabeverfahrens einbezogen war, und diese Wettbewerbsverzerrung nicht durch andere, weniger einschneidende Maßnahmen beseitigt werden kann,</w:t>
      </w:r>
    </w:p>
    <w:p>
      <w:pPr>
        <w:autoSpaceDE w:val="0"/>
        <w:autoSpaceDN w:val="0"/>
        <w:adjustRightInd w:val="0"/>
        <w:spacing w:after="0" w:line="360" w:lineRule="auto"/>
        <w:ind w:left="720"/>
        <w:contextualSpacing/>
        <w:jc w:val="both"/>
        <w:rPr>
          <w:rFonts w:asciiTheme="minorHAnsi" w:eastAsia="Times New Roman" w:hAnsiTheme="minorHAnsi" w:cstheme="minorHAnsi"/>
          <w:sz w:val="23"/>
          <w:szCs w:val="23"/>
          <w:lang w:eastAsia="de-DE"/>
        </w:rPr>
      </w:pPr>
    </w:p>
    <w:p>
      <w:pPr>
        <w:numPr>
          <w:ilvl w:val="0"/>
          <w:numId w:val="27"/>
        </w:numPr>
        <w:autoSpaceDE w:val="0"/>
        <w:autoSpaceDN w:val="0"/>
        <w:adjustRightInd w:val="0"/>
        <w:spacing w:after="0" w:line="360" w:lineRule="auto"/>
        <w:contextualSpacing/>
        <w:jc w:val="both"/>
        <w:rPr>
          <w:rFonts w:asciiTheme="minorHAnsi" w:eastAsia="Times New Roman" w:hAnsiTheme="minorHAnsi" w:cstheme="minorHAnsi"/>
          <w:sz w:val="23"/>
          <w:szCs w:val="23"/>
          <w:lang w:eastAsia="de-DE"/>
        </w:rPr>
      </w:pPr>
      <w:r>
        <w:rPr>
          <w:rFonts w:asciiTheme="minorHAnsi" w:eastAsia="Times New Roman" w:hAnsiTheme="minorHAnsi" w:cstheme="minorHAnsi"/>
          <w:sz w:val="23"/>
          <w:szCs w:val="23"/>
          <w:lang w:eastAsia="de-DE"/>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pPr>
        <w:autoSpaceDE w:val="0"/>
        <w:autoSpaceDN w:val="0"/>
        <w:adjustRightInd w:val="0"/>
        <w:spacing w:after="0" w:line="360" w:lineRule="auto"/>
        <w:ind w:left="720"/>
        <w:contextualSpacing/>
        <w:jc w:val="both"/>
        <w:rPr>
          <w:rFonts w:asciiTheme="minorHAnsi" w:eastAsia="Times New Roman" w:hAnsiTheme="minorHAnsi" w:cstheme="minorHAnsi"/>
          <w:sz w:val="23"/>
          <w:szCs w:val="23"/>
          <w:lang w:eastAsia="de-DE"/>
        </w:rPr>
      </w:pPr>
    </w:p>
    <w:p>
      <w:pPr>
        <w:numPr>
          <w:ilvl w:val="0"/>
          <w:numId w:val="27"/>
        </w:numPr>
        <w:autoSpaceDE w:val="0"/>
        <w:autoSpaceDN w:val="0"/>
        <w:adjustRightInd w:val="0"/>
        <w:spacing w:after="0" w:line="360" w:lineRule="auto"/>
        <w:contextualSpacing/>
        <w:jc w:val="both"/>
        <w:rPr>
          <w:rFonts w:asciiTheme="minorHAnsi" w:eastAsia="Times New Roman" w:hAnsiTheme="minorHAnsi" w:cstheme="minorHAnsi"/>
          <w:sz w:val="23"/>
          <w:szCs w:val="23"/>
          <w:lang w:eastAsia="de-DE"/>
        </w:rPr>
      </w:pPr>
      <w:r>
        <w:rPr>
          <w:rFonts w:asciiTheme="minorHAnsi" w:eastAsia="Times New Roman" w:hAnsiTheme="minorHAnsi" w:cstheme="minorHAnsi"/>
          <w:sz w:val="23"/>
          <w:szCs w:val="23"/>
          <w:lang w:eastAsia="de-DE"/>
        </w:rPr>
        <w:t>das Unternehmen in Bezug auf Ausschlussgründe oder Eignungskriterien eine schwerwiegende Täuschung begangen oder Auskünfte zurückgehalten hat oder nicht in der Lage ist, die erforderlichen Nachweise zu übermitteln, oder</w:t>
      </w:r>
    </w:p>
    <w:p>
      <w:pPr>
        <w:autoSpaceDE w:val="0"/>
        <w:autoSpaceDN w:val="0"/>
        <w:adjustRightInd w:val="0"/>
        <w:spacing w:after="0" w:line="360" w:lineRule="auto"/>
        <w:ind w:left="720"/>
        <w:contextualSpacing/>
        <w:jc w:val="both"/>
        <w:rPr>
          <w:rFonts w:asciiTheme="minorHAnsi" w:eastAsia="Times New Roman" w:hAnsiTheme="minorHAnsi" w:cstheme="minorHAnsi"/>
          <w:sz w:val="23"/>
          <w:szCs w:val="23"/>
          <w:lang w:eastAsia="de-DE"/>
        </w:rPr>
      </w:pPr>
    </w:p>
    <w:p>
      <w:pPr>
        <w:numPr>
          <w:ilvl w:val="0"/>
          <w:numId w:val="27"/>
        </w:numPr>
        <w:autoSpaceDE w:val="0"/>
        <w:autoSpaceDN w:val="0"/>
        <w:adjustRightInd w:val="0"/>
        <w:spacing w:after="0" w:line="360" w:lineRule="auto"/>
        <w:contextualSpacing/>
        <w:jc w:val="both"/>
        <w:rPr>
          <w:rFonts w:asciiTheme="minorHAnsi" w:eastAsia="Times New Roman" w:hAnsiTheme="minorHAnsi" w:cstheme="minorHAnsi"/>
          <w:sz w:val="23"/>
          <w:szCs w:val="23"/>
          <w:lang w:eastAsia="de-DE"/>
        </w:rPr>
      </w:pPr>
      <w:r>
        <w:rPr>
          <w:rFonts w:asciiTheme="minorHAnsi" w:eastAsia="Times New Roman" w:hAnsiTheme="minorHAnsi" w:cstheme="minorHAnsi"/>
          <w:sz w:val="23"/>
          <w:szCs w:val="23"/>
          <w:lang w:eastAsia="de-DE"/>
        </w:rPr>
        <w:t>das Unternehmen</w:t>
      </w:r>
    </w:p>
    <w:p>
      <w:pPr>
        <w:autoSpaceDE w:val="0"/>
        <w:autoSpaceDN w:val="0"/>
        <w:adjustRightInd w:val="0"/>
        <w:spacing w:after="0" w:line="360" w:lineRule="auto"/>
        <w:ind w:left="720"/>
        <w:contextualSpacing/>
        <w:jc w:val="both"/>
        <w:rPr>
          <w:rFonts w:asciiTheme="minorHAnsi" w:eastAsia="Times New Roman" w:hAnsiTheme="minorHAnsi" w:cstheme="minorHAnsi"/>
          <w:sz w:val="23"/>
          <w:szCs w:val="23"/>
          <w:lang w:eastAsia="de-DE"/>
        </w:rPr>
      </w:pPr>
    </w:p>
    <w:p>
      <w:pPr>
        <w:numPr>
          <w:ilvl w:val="0"/>
          <w:numId w:val="28"/>
        </w:numPr>
        <w:autoSpaceDE w:val="0"/>
        <w:autoSpaceDN w:val="0"/>
        <w:adjustRightInd w:val="0"/>
        <w:spacing w:after="0" w:line="360" w:lineRule="auto"/>
        <w:ind w:left="1134" w:hanging="425"/>
        <w:contextualSpacing/>
        <w:jc w:val="both"/>
        <w:rPr>
          <w:rFonts w:asciiTheme="minorHAnsi" w:eastAsia="Times New Roman" w:hAnsiTheme="minorHAnsi" w:cstheme="minorHAnsi"/>
          <w:sz w:val="23"/>
          <w:szCs w:val="23"/>
          <w:lang w:eastAsia="de-DE"/>
        </w:rPr>
      </w:pPr>
      <w:r>
        <w:rPr>
          <w:rFonts w:asciiTheme="minorHAnsi" w:eastAsia="Times New Roman" w:hAnsiTheme="minorHAnsi" w:cstheme="minorHAnsi"/>
          <w:sz w:val="23"/>
          <w:szCs w:val="23"/>
          <w:lang w:eastAsia="de-DE"/>
        </w:rPr>
        <w:t>versucht hat, die Entscheidungsfindung des öffentlichen Auftraggebers in unzulässiger Weise zu beeinflussen,</w:t>
      </w:r>
    </w:p>
    <w:p>
      <w:pPr>
        <w:numPr>
          <w:ilvl w:val="0"/>
          <w:numId w:val="28"/>
        </w:numPr>
        <w:autoSpaceDE w:val="0"/>
        <w:autoSpaceDN w:val="0"/>
        <w:adjustRightInd w:val="0"/>
        <w:spacing w:after="0" w:line="360" w:lineRule="auto"/>
        <w:ind w:left="1134" w:hanging="425"/>
        <w:contextualSpacing/>
        <w:jc w:val="both"/>
        <w:rPr>
          <w:rFonts w:asciiTheme="minorHAnsi" w:eastAsia="Times New Roman" w:hAnsiTheme="minorHAnsi" w:cstheme="minorHAnsi"/>
          <w:sz w:val="23"/>
          <w:szCs w:val="23"/>
          <w:lang w:eastAsia="de-DE"/>
        </w:rPr>
      </w:pPr>
      <w:r>
        <w:rPr>
          <w:rFonts w:asciiTheme="minorHAnsi" w:eastAsia="Times New Roman" w:hAnsiTheme="minorHAnsi" w:cstheme="minorHAnsi"/>
          <w:sz w:val="23"/>
          <w:szCs w:val="23"/>
          <w:lang w:eastAsia="de-DE"/>
        </w:rPr>
        <w:t>versucht hat, vertrauliche Informationen zu erhalten, durch die es unzulässige Vorteile beim Vergabeverfahren erlangen könnte, oder</w:t>
      </w:r>
    </w:p>
    <w:p>
      <w:pPr>
        <w:numPr>
          <w:ilvl w:val="0"/>
          <w:numId w:val="28"/>
        </w:numPr>
        <w:autoSpaceDE w:val="0"/>
        <w:autoSpaceDN w:val="0"/>
        <w:adjustRightInd w:val="0"/>
        <w:spacing w:after="0" w:line="360" w:lineRule="auto"/>
        <w:ind w:left="1134" w:hanging="425"/>
        <w:contextualSpacing/>
        <w:jc w:val="both"/>
        <w:rPr>
          <w:rFonts w:asciiTheme="minorHAnsi" w:eastAsia="Times New Roman" w:hAnsiTheme="minorHAnsi" w:cstheme="minorHAnsi"/>
          <w:sz w:val="23"/>
          <w:szCs w:val="23"/>
          <w:lang w:eastAsia="de-DE"/>
        </w:rPr>
      </w:pPr>
      <w:r>
        <w:rPr>
          <w:rFonts w:asciiTheme="minorHAnsi" w:eastAsia="Times New Roman" w:hAnsiTheme="minorHAnsi" w:cstheme="minorHAnsi"/>
          <w:sz w:val="23"/>
          <w:szCs w:val="23"/>
          <w:lang w:eastAsia="de-DE"/>
        </w:rPr>
        <w:t>fahrlässig oder vorsätzlich irreführende Informationen übermittelt hat, die die Vergabeentscheidung des öffentlichen Auftraggebers erheblich beeinflussen könnten, oder versucht hat, solche Informationen zu übermitteln.</w:t>
      </w:r>
    </w:p>
    <w:p>
      <w:pPr>
        <w:autoSpaceDE w:val="0"/>
        <w:autoSpaceDN w:val="0"/>
        <w:adjustRightInd w:val="0"/>
        <w:spacing w:after="0" w:line="360" w:lineRule="auto"/>
        <w:jc w:val="both"/>
        <w:rPr>
          <w:rFonts w:asciiTheme="minorHAnsi" w:eastAsia="PMingLiU" w:hAnsiTheme="minorHAnsi" w:cstheme="minorHAnsi"/>
          <w:sz w:val="23"/>
          <w:szCs w:val="23"/>
          <w:lang w:eastAsia="de-DE"/>
        </w:rPr>
      </w:pPr>
    </w:p>
    <w:p>
      <w:pPr>
        <w:autoSpaceDE w:val="0"/>
        <w:autoSpaceDN w:val="0"/>
        <w:adjustRightInd w:val="0"/>
        <w:spacing w:after="0" w:line="360" w:lineRule="auto"/>
        <w:jc w:val="both"/>
        <w:rPr>
          <w:rFonts w:asciiTheme="minorHAnsi" w:eastAsia="PMingLiU" w:hAnsiTheme="minorHAnsi" w:cstheme="minorHAnsi"/>
          <w:sz w:val="23"/>
          <w:szCs w:val="23"/>
          <w:lang w:eastAsia="de-DE"/>
        </w:rPr>
      </w:pPr>
      <w:r>
        <w:rPr>
          <w:rFonts w:asciiTheme="minorHAnsi" w:eastAsia="PMingLiU" w:hAnsiTheme="minorHAnsi" w:cstheme="minorHAnsi"/>
          <w:sz w:val="23"/>
          <w:szCs w:val="23"/>
          <w:lang w:eastAsia="de-DE"/>
        </w:rPr>
        <w:t>Eine etwaige Selbstreinigung des Unternehmens nach § 125 GWB bleibt vorbehalten und ist im Angebot darzulegen und nachzuweisen.</w:t>
      </w:r>
    </w:p>
    <w:p>
      <w:pPr>
        <w:autoSpaceDE w:val="0"/>
        <w:autoSpaceDN w:val="0"/>
        <w:adjustRightInd w:val="0"/>
        <w:spacing w:after="0" w:line="360" w:lineRule="auto"/>
        <w:jc w:val="both"/>
        <w:rPr>
          <w:rFonts w:asciiTheme="minorHAnsi" w:eastAsia="PMingLiU" w:hAnsiTheme="minorHAnsi" w:cstheme="minorHAnsi"/>
          <w:sz w:val="23"/>
          <w:szCs w:val="23"/>
          <w:lang w:eastAsia="de-DE"/>
        </w:rPr>
      </w:pPr>
    </w:p>
    <w:p>
      <w:pPr>
        <w:autoSpaceDE w:val="0"/>
        <w:autoSpaceDN w:val="0"/>
        <w:adjustRightInd w:val="0"/>
        <w:spacing w:after="0" w:line="360" w:lineRule="auto"/>
        <w:jc w:val="both"/>
        <w:rPr>
          <w:rFonts w:asciiTheme="minorHAnsi" w:eastAsia="PMingLiU" w:hAnsiTheme="minorHAnsi" w:cstheme="minorHAnsi"/>
          <w:sz w:val="23"/>
          <w:szCs w:val="23"/>
          <w:lang w:eastAsia="de-DE"/>
        </w:rPr>
      </w:pPr>
    </w:p>
    <w:p>
      <w:pPr>
        <w:spacing w:after="0"/>
        <w:rPr>
          <w:rFonts w:asciiTheme="minorHAnsi" w:eastAsia="PMingLiU" w:hAnsiTheme="minorHAnsi" w:cstheme="minorHAnsi"/>
          <w:sz w:val="23"/>
          <w:szCs w:val="23"/>
          <w:lang w:eastAsia="de-DE"/>
        </w:rPr>
      </w:pPr>
      <w:r>
        <w:rPr>
          <w:rFonts w:asciiTheme="minorHAnsi" w:eastAsia="PMingLiU" w:hAnsiTheme="minorHAnsi" w:cstheme="minorHAnsi"/>
          <w:sz w:val="23"/>
          <w:szCs w:val="23"/>
          <w:lang w:eastAsia="de-DE"/>
        </w:rPr>
        <w:t>_____________________________________________________________________________</w:t>
      </w:r>
    </w:p>
    <w:p>
      <w:pPr>
        <w:spacing w:after="0"/>
        <w:rPr>
          <w:rFonts w:asciiTheme="minorHAnsi" w:eastAsia="PMingLiU" w:hAnsiTheme="minorHAnsi" w:cstheme="minorHAnsi"/>
          <w:b/>
          <w:sz w:val="23"/>
          <w:szCs w:val="23"/>
          <w:lang w:eastAsia="de-DE"/>
        </w:rPr>
      </w:pPr>
      <w:r>
        <w:rPr>
          <w:rFonts w:asciiTheme="minorHAnsi" w:eastAsia="PMingLiU" w:hAnsiTheme="minorHAnsi" w:cstheme="minorHAnsi"/>
          <w:sz w:val="23"/>
          <w:szCs w:val="23"/>
          <w:lang w:eastAsia="de-DE"/>
        </w:rPr>
        <w:t>Ort, Datum</w:t>
      </w:r>
      <w:r>
        <w:rPr>
          <w:rFonts w:asciiTheme="minorHAnsi" w:eastAsia="PMingLiU" w:hAnsiTheme="minorHAnsi" w:cstheme="minorHAnsi"/>
          <w:sz w:val="23"/>
          <w:szCs w:val="23"/>
          <w:lang w:eastAsia="de-DE"/>
        </w:rPr>
        <w:tab/>
      </w:r>
      <w:r>
        <w:rPr>
          <w:rFonts w:asciiTheme="minorHAnsi" w:eastAsia="PMingLiU" w:hAnsiTheme="minorHAnsi" w:cstheme="minorHAnsi"/>
          <w:sz w:val="23"/>
          <w:szCs w:val="23"/>
          <w:lang w:eastAsia="de-DE"/>
        </w:rPr>
        <w:tab/>
      </w:r>
      <w:r>
        <w:rPr>
          <w:rFonts w:asciiTheme="minorHAnsi" w:eastAsia="PMingLiU" w:hAnsiTheme="minorHAnsi" w:cstheme="minorHAnsi"/>
          <w:sz w:val="23"/>
          <w:szCs w:val="23"/>
          <w:lang w:eastAsia="de-DE"/>
        </w:rPr>
        <w:tab/>
      </w:r>
      <w:r>
        <w:rPr>
          <w:rFonts w:asciiTheme="minorHAnsi" w:eastAsia="PMingLiU" w:hAnsiTheme="minorHAnsi" w:cstheme="minorHAnsi"/>
          <w:sz w:val="23"/>
          <w:szCs w:val="23"/>
          <w:lang w:eastAsia="de-DE"/>
        </w:rPr>
        <w:tab/>
      </w:r>
      <w:r>
        <w:rPr>
          <w:rFonts w:asciiTheme="minorHAnsi" w:eastAsia="PMingLiU" w:hAnsiTheme="minorHAnsi" w:cstheme="minorHAnsi"/>
          <w:sz w:val="23"/>
          <w:szCs w:val="23"/>
          <w:lang w:eastAsia="de-DE"/>
        </w:rPr>
        <w:tab/>
      </w:r>
      <w:r>
        <w:rPr>
          <w:rFonts w:asciiTheme="minorHAnsi" w:eastAsia="PMingLiU" w:hAnsiTheme="minorHAnsi" w:cstheme="minorHAnsi"/>
          <w:sz w:val="23"/>
          <w:szCs w:val="23"/>
          <w:lang w:eastAsia="de-DE"/>
        </w:rPr>
        <w:tab/>
      </w:r>
      <w:r>
        <w:rPr>
          <w:rFonts w:asciiTheme="minorHAnsi" w:eastAsia="PMingLiU" w:hAnsiTheme="minorHAnsi" w:cstheme="minorHAnsi"/>
          <w:sz w:val="23"/>
          <w:szCs w:val="23"/>
          <w:lang w:eastAsia="de-DE"/>
        </w:rPr>
        <w:tab/>
        <w:t>Name der erklärenden Person</w:t>
      </w:r>
    </w:p>
    <w:p>
      <w:pPr>
        <w:autoSpaceDE w:val="0"/>
        <w:autoSpaceDN w:val="0"/>
        <w:adjustRightInd w:val="0"/>
        <w:spacing w:after="0" w:line="360" w:lineRule="auto"/>
        <w:jc w:val="both"/>
        <w:rPr>
          <w:rFonts w:asciiTheme="minorHAnsi" w:eastAsia="PMingLiU" w:hAnsiTheme="minorHAnsi" w:cstheme="minorHAnsi"/>
          <w:b/>
          <w:color w:val="000000"/>
          <w:szCs w:val="22"/>
          <w:u w:val="single"/>
          <w:lang w:eastAsia="de-DE"/>
        </w:rPr>
      </w:pPr>
    </w:p>
    <w:p>
      <w:pPr>
        <w:autoSpaceDE w:val="0"/>
        <w:autoSpaceDN w:val="0"/>
        <w:adjustRightInd w:val="0"/>
        <w:spacing w:after="0" w:line="360" w:lineRule="auto"/>
        <w:jc w:val="both"/>
        <w:rPr>
          <w:rFonts w:asciiTheme="minorHAnsi" w:eastAsia="PMingLiU" w:hAnsiTheme="minorHAnsi" w:cstheme="minorHAnsi"/>
          <w:b/>
          <w:color w:val="000000"/>
          <w:szCs w:val="22"/>
          <w:u w:val="single"/>
          <w:lang w:eastAsia="de-DE"/>
        </w:rPr>
      </w:pPr>
    </w:p>
    <w:p>
      <w:pPr>
        <w:autoSpaceDE w:val="0"/>
        <w:autoSpaceDN w:val="0"/>
        <w:adjustRightInd w:val="0"/>
        <w:spacing w:after="0" w:line="360" w:lineRule="auto"/>
        <w:jc w:val="both"/>
        <w:rPr>
          <w:rFonts w:asciiTheme="minorHAnsi" w:eastAsia="PMingLiU" w:hAnsiTheme="minorHAnsi" w:cstheme="minorHAnsi"/>
          <w:b/>
          <w:color w:val="000000"/>
          <w:szCs w:val="22"/>
          <w:u w:val="single"/>
          <w:lang w:eastAsia="de-DE"/>
        </w:rPr>
      </w:pPr>
    </w:p>
    <w:p>
      <w:pPr>
        <w:autoSpaceDE w:val="0"/>
        <w:autoSpaceDN w:val="0"/>
        <w:adjustRightInd w:val="0"/>
        <w:spacing w:after="0" w:line="360" w:lineRule="auto"/>
        <w:jc w:val="both"/>
        <w:rPr>
          <w:rFonts w:asciiTheme="minorHAnsi" w:eastAsia="PMingLiU" w:hAnsiTheme="minorHAnsi" w:cstheme="minorHAnsi"/>
          <w:b/>
          <w:color w:val="000000"/>
          <w:szCs w:val="22"/>
          <w:u w:val="single"/>
          <w:lang w:eastAsia="de-DE"/>
        </w:rPr>
      </w:pPr>
    </w:p>
    <w:p>
      <w:pPr>
        <w:autoSpaceDE w:val="0"/>
        <w:autoSpaceDN w:val="0"/>
        <w:adjustRightInd w:val="0"/>
        <w:spacing w:after="0" w:line="360" w:lineRule="auto"/>
        <w:jc w:val="both"/>
        <w:rPr>
          <w:rFonts w:asciiTheme="minorHAnsi" w:eastAsia="PMingLiU" w:hAnsiTheme="minorHAnsi" w:cstheme="minorHAnsi"/>
          <w:b/>
          <w:color w:val="000000"/>
          <w:szCs w:val="22"/>
          <w:u w:val="single"/>
          <w:lang w:eastAsia="de-DE"/>
        </w:rPr>
      </w:pPr>
    </w:p>
    <w:p>
      <w:pPr>
        <w:autoSpaceDE w:val="0"/>
        <w:autoSpaceDN w:val="0"/>
        <w:adjustRightInd w:val="0"/>
        <w:spacing w:after="0" w:line="360" w:lineRule="auto"/>
        <w:jc w:val="both"/>
        <w:rPr>
          <w:rFonts w:asciiTheme="minorHAnsi" w:eastAsia="PMingLiU" w:hAnsiTheme="minorHAnsi" w:cstheme="minorHAnsi"/>
          <w:b/>
          <w:color w:val="000000"/>
          <w:szCs w:val="22"/>
          <w:u w:val="single"/>
          <w:lang w:eastAsia="de-DE"/>
        </w:rPr>
      </w:pPr>
    </w:p>
    <w:p>
      <w:pPr>
        <w:autoSpaceDE w:val="0"/>
        <w:autoSpaceDN w:val="0"/>
        <w:adjustRightInd w:val="0"/>
        <w:spacing w:after="0" w:line="360" w:lineRule="auto"/>
        <w:jc w:val="both"/>
        <w:rPr>
          <w:rFonts w:asciiTheme="minorHAnsi" w:eastAsia="PMingLiU" w:hAnsiTheme="minorHAnsi" w:cstheme="minorHAnsi"/>
          <w:b/>
          <w:color w:val="000000"/>
          <w:szCs w:val="22"/>
          <w:u w:val="single"/>
          <w:lang w:eastAsia="de-DE"/>
        </w:rPr>
      </w:pPr>
    </w:p>
    <w:p>
      <w:pPr>
        <w:autoSpaceDE w:val="0"/>
        <w:autoSpaceDN w:val="0"/>
        <w:adjustRightInd w:val="0"/>
        <w:spacing w:after="0" w:line="360" w:lineRule="auto"/>
        <w:jc w:val="both"/>
        <w:rPr>
          <w:rFonts w:asciiTheme="minorHAnsi" w:eastAsia="PMingLiU" w:hAnsiTheme="minorHAnsi" w:cstheme="minorHAnsi"/>
          <w:b/>
          <w:color w:val="000000"/>
          <w:szCs w:val="22"/>
          <w:u w:val="single"/>
          <w:lang w:eastAsia="de-DE"/>
        </w:rPr>
      </w:pPr>
    </w:p>
    <w:p>
      <w:pPr>
        <w:pStyle w:val="berschrift1"/>
        <w:jc w:val="center"/>
        <w:rPr>
          <w:rFonts w:asciiTheme="minorHAnsi" w:eastAsia="PMingLiU" w:hAnsiTheme="minorHAnsi" w:cstheme="minorHAnsi"/>
          <w:sz w:val="28"/>
          <w:szCs w:val="28"/>
          <w:lang w:val="de-DE" w:eastAsia="de-DE"/>
        </w:rPr>
      </w:pPr>
      <w:r>
        <w:rPr>
          <w:rFonts w:asciiTheme="minorHAnsi" w:eastAsia="PMingLiU" w:hAnsiTheme="minorHAnsi" w:cstheme="minorHAnsi"/>
          <w:sz w:val="28"/>
          <w:szCs w:val="28"/>
          <w:lang w:val="de-DE" w:eastAsia="de-DE"/>
        </w:rPr>
        <w:lastRenderedPageBreak/>
        <w:t>V 05</w:t>
      </w:r>
      <w:bookmarkStart w:id="0" w:name="_GoBack"/>
      <w:bookmarkEnd w:id="0"/>
    </w:p>
    <w:p>
      <w:pPr>
        <w:jc w:val="center"/>
        <w:rPr>
          <w:rFonts w:asciiTheme="minorHAnsi" w:eastAsia="PMingLiU" w:hAnsiTheme="minorHAnsi" w:cstheme="minorHAnsi"/>
          <w:b/>
          <w:sz w:val="28"/>
          <w:szCs w:val="28"/>
          <w:lang w:eastAsia="de-DE"/>
        </w:rPr>
      </w:pPr>
      <w:r>
        <w:rPr>
          <w:rFonts w:asciiTheme="minorHAnsi" w:eastAsia="PMingLiU" w:hAnsiTheme="minorHAnsi" w:cstheme="minorHAnsi"/>
          <w:b/>
          <w:sz w:val="28"/>
          <w:szCs w:val="28"/>
          <w:lang w:eastAsia="de-DE"/>
        </w:rPr>
        <w:t xml:space="preserve">EU-Eigenerklärung Bezug Russland </w:t>
      </w:r>
    </w:p>
    <w:p>
      <w:pPr>
        <w:spacing w:after="0" w:line="306" w:lineRule="atLeast"/>
        <w:ind w:right="108"/>
        <w:jc w:val="center"/>
        <w:rPr>
          <w:rFonts w:asciiTheme="minorHAnsi" w:eastAsia="Calibri" w:hAnsiTheme="minorHAnsi" w:cstheme="minorHAnsi"/>
          <w:sz w:val="18"/>
          <w:szCs w:val="16"/>
        </w:rPr>
      </w:pPr>
      <w:r>
        <w:rPr>
          <w:rFonts w:asciiTheme="minorHAnsi" w:eastAsia="Calibri" w:hAnsiTheme="minorHAnsi" w:cstheme="minorHAnsi"/>
          <w:sz w:val="18"/>
          <w:szCs w:val="16"/>
        </w:rPr>
        <w:t>Bezug: 5. Sanktionspaket; Art. 5k Verordnung (EU) 2022/576</w:t>
      </w:r>
    </w:p>
    <w:p>
      <w:pPr>
        <w:spacing w:after="0" w:line="306" w:lineRule="atLeast"/>
        <w:ind w:right="108"/>
        <w:jc w:val="center"/>
        <w:rPr>
          <w:rFonts w:asciiTheme="minorHAnsi" w:eastAsia="Calibri" w:hAnsiTheme="minorHAnsi" w:cstheme="minorHAnsi"/>
          <w:sz w:val="18"/>
          <w:szCs w:val="16"/>
        </w:rPr>
      </w:pPr>
      <w:r>
        <w:rPr>
          <w:rFonts w:asciiTheme="minorHAnsi" w:eastAsia="Calibri" w:hAnsiTheme="minorHAnsi" w:cstheme="minorHAnsi"/>
          <w:sz w:val="18"/>
          <w:szCs w:val="16"/>
        </w:rPr>
        <w:t>(vom Bewerber/Bieter auszufüllen)</w:t>
      </w:r>
    </w:p>
    <w:p>
      <w:pPr>
        <w:tabs>
          <w:tab w:val="left" w:pos="3828"/>
        </w:tabs>
        <w:spacing w:after="0" w:line="306" w:lineRule="atLeast"/>
        <w:ind w:right="108"/>
        <w:rPr>
          <w:rFonts w:asciiTheme="minorHAnsi" w:eastAsia="Times New Roman" w:hAnsiTheme="minorHAnsi" w:cstheme="minorHAnsi"/>
          <w:position w:val="10"/>
          <w:sz w:val="10"/>
          <w:szCs w:val="10"/>
          <w:lang w:eastAsia="de-DE"/>
        </w:rPr>
      </w:pPr>
    </w:p>
    <w:p>
      <w:pPr>
        <w:autoSpaceDE w:val="0"/>
        <w:autoSpaceDN w:val="0"/>
        <w:adjustRightInd w:val="0"/>
        <w:spacing w:after="0" w:line="276" w:lineRule="auto"/>
        <w:jc w:val="both"/>
        <w:rPr>
          <w:rFonts w:asciiTheme="minorHAnsi" w:eastAsia="PMingLiU" w:hAnsiTheme="minorHAnsi" w:cstheme="minorHAnsi"/>
          <w:sz w:val="23"/>
          <w:szCs w:val="23"/>
          <w:lang w:eastAsia="de-DE"/>
        </w:rPr>
      </w:pPr>
      <w:r>
        <w:rPr>
          <w:rFonts w:asciiTheme="minorHAnsi" w:eastAsia="PMingLiU" w:hAnsiTheme="minorHAnsi" w:cstheme="minorHAnsi"/>
          <w:sz w:val="23"/>
          <w:szCs w:val="23"/>
          <w:lang w:eastAsia="de-DE"/>
        </w:rPr>
        <w:t>Entsprechend der Verordnung (EU) 2022/576 (</w:t>
      </w:r>
      <w:hyperlink r:id="rId10" w:history="1">
        <w:r>
          <w:rPr>
            <w:rFonts w:asciiTheme="minorHAnsi" w:eastAsia="PMingLiU" w:hAnsiTheme="minorHAnsi" w:cstheme="minorHAnsi"/>
            <w:sz w:val="23"/>
            <w:szCs w:val="23"/>
            <w:lang w:eastAsia="de-DE"/>
          </w:rPr>
          <w:t>EUR-Lex - 32022R0576 - EN - EUR-Lex (europa.eu)</w:t>
        </w:r>
      </w:hyperlink>
      <w:r>
        <w:rPr>
          <w:rFonts w:asciiTheme="minorHAnsi" w:eastAsia="PMingLiU" w:hAnsiTheme="minorHAnsi" w:cstheme="minorHAnsi"/>
          <w:sz w:val="23"/>
          <w:szCs w:val="23"/>
          <w:lang w:eastAsia="de-DE"/>
        </w:rPr>
        <w:t>) dürfen öffentlichen Aufträge und Konzessionen nach dem 9.April 2022 nicht an Personen oder Unternehmen vergeben werden, die einen Bezug zu Russland im Sinne der Vorschrift aufweisen. Dies umfasst sowohl unmittelbar als Bewerber, Bieter oder Auftragnehmer auftretende Personen oder Unternehmen als auch mittelbar, mit mehr als zehn Prozent gemessen am Auftragswert, beteiligte Unterauftragnehmer, Lieferanten oder Eignungsverleiher.</w:t>
      </w:r>
    </w:p>
    <w:p>
      <w:pPr>
        <w:autoSpaceDE w:val="0"/>
        <w:autoSpaceDN w:val="0"/>
        <w:adjustRightInd w:val="0"/>
        <w:spacing w:after="200" w:line="276" w:lineRule="auto"/>
        <w:ind w:right="105"/>
        <w:jc w:val="both"/>
        <w:rPr>
          <w:rFonts w:asciiTheme="minorHAnsi" w:eastAsia="Calibri" w:hAnsiTheme="minorHAnsi" w:cstheme="minorHAnsi"/>
          <w:color w:val="000000"/>
          <w:sz w:val="23"/>
          <w:szCs w:val="23"/>
          <w:lang w:eastAsia="de-DE"/>
        </w:rPr>
      </w:pPr>
    </w:p>
    <w:p>
      <w:pPr>
        <w:autoSpaceDE w:val="0"/>
        <w:autoSpaceDN w:val="0"/>
        <w:adjustRightInd w:val="0"/>
        <w:spacing w:after="200" w:line="276" w:lineRule="auto"/>
        <w:ind w:right="105"/>
        <w:jc w:val="both"/>
        <w:rPr>
          <w:rFonts w:asciiTheme="minorHAnsi" w:eastAsia="Calibri" w:hAnsiTheme="minorHAnsi" w:cstheme="minorHAnsi"/>
          <w:color w:val="000000"/>
          <w:sz w:val="23"/>
          <w:szCs w:val="23"/>
          <w:lang w:eastAsia="de-DE"/>
        </w:rPr>
      </w:pPr>
      <w:r>
        <w:rPr>
          <w:rFonts w:asciiTheme="minorHAnsi" w:eastAsia="Calibri" w:hAnsiTheme="minorHAnsi" w:cstheme="minorHAnsi"/>
          <w:color w:val="000000"/>
          <w:sz w:val="23"/>
          <w:szCs w:val="23"/>
          <w:lang w:eastAsia="de-DE"/>
        </w:rPr>
        <w:t xml:space="preserve">Ein Bezug zu Russland im Sinne der Vorschrift besteht </w:t>
      </w:r>
    </w:p>
    <w:p>
      <w:pPr>
        <w:numPr>
          <w:ilvl w:val="0"/>
          <w:numId w:val="35"/>
        </w:numPr>
        <w:autoSpaceDE w:val="0"/>
        <w:autoSpaceDN w:val="0"/>
        <w:adjustRightInd w:val="0"/>
        <w:spacing w:after="200" w:line="276" w:lineRule="auto"/>
        <w:ind w:right="105"/>
        <w:jc w:val="both"/>
        <w:rPr>
          <w:rFonts w:asciiTheme="minorHAnsi" w:eastAsia="Calibri" w:hAnsiTheme="minorHAnsi" w:cstheme="minorHAnsi"/>
          <w:color w:val="000000"/>
          <w:sz w:val="23"/>
          <w:szCs w:val="23"/>
          <w:lang w:eastAsia="de-DE"/>
        </w:rPr>
      </w:pPr>
      <w:r>
        <w:rPr>
          <w:rFonts w:asciiTheme="minorHAnsi" w:eastAsia="Calibri" w:hAnsiTheme="minorHAnsi" w:cstheme="minorHAnsi"/>
          <w:color w:val="000000"/>
          <w:sz w:val="23"/>
          <w:szCs w:val="23"/>
          <w:lang w:eastAsia="de-DE"/>
        </w:rPr>
        <w:t xml:space="preserve">durch die russische Staatsangehörigkeit des </w:t>
      </w:r>
      <w:r>
        <w:rPr>
          <w:rFonts w:asciiTheme="minorHAnsi" w:eastAsia="Calibri" w:hAnsiTheme="minorHAnsi" w:cstheme="minorHAnsi"/>
          <w:b/>
          <w:color w:val="000000"/>
          <w:sz w:val="23"/>
          <w:szCs w:val="23"/>
          <w:lang w:eastAsia="de-DE"/>
        </w:rPr>
        <w:t>Bewerbers/Bieters</w:t>
      </w:r>
      <w:r>
        <w:rPr>
          <w:rFonts w:asciiTheme="minorHAnsi" w:eastAsia="Calibri" w:hAnsiTheme="minorHAnsi" w:cstheme="minorHAnsi"/>
          <w:color w:val="000000"/>
          <w:sz w:val="23"/>
          <w:szCs w:val="23"/>
          <w:lang w:eastAsia="de-DE"/>
        </w:rPr>
        <w:t xml:space="preserve"> oder die Niederlassung des Bewerbers/Bieters in Russland, </w:t>
      </w:r>
    </w:p>
    <w:p>
      <w:pPr>
        <w:numPr>
          <w:ilvl w:val="0"/>
          <w:numId w:val="35"/>
        </w:numPr>
        <w:autoSpaceDE w:val="0"/>
        <w:autoSpaceDN w:val="0"/>
        <w:adjustRightInd w:val="0"/>
        <w:spacing w:after="200" w:line="276" w:lineRule="auto"/>
        <w:ind w:right="105"/>
        <w:jc w:val="both"/>
        <w:rPr>
          <w:rFonts w:asciiTheme="minorHAnsi" w:eastAsia="Calibri" w:hAnsiTheme="minorHAnsi" w:cstheme="minorHAnsi"/>
          <w:color w:val="000000"/>
          <w:sz w:val="23"/>
          <w:szCs w:val="23"/>
          <w:lang w:eastAsia="de-DE"/>
        </w:rPr>
      </w:pPr>
      <w:r>
        <w:rPr>
          <w:rFonts w:asciiTheme="minorHAnsi" w:eastAsia="Calibri" w:hAnsiTheme="minorHAnsi" w:cstheme="minorHAnsi"/>
          <w:color w:val="000000"/>
          <w:sz w:val="23"/>
          <w:szCs w:val="23"/>
          <w:lang w:eastAsia="de-DE"/>
        </w:rPr>
        <w:t xml:space="preserve">durch die Beteiligung einer natürlichen Person oder eines Unternehmens, auf die eines der Kriterien nach Buchstabe a zutrifft, am </w:t>
      </w:r>
      <w:r>
        <w:rPr>
          <w:rFonts w:asciiTheme="minorHAnsi" w:eastAsia="Calibri" w:hAnsiTheme="minorHAnsi" w:cstheme="minorHAnsi"/>
          <w:b/>
          <w:color w:val="000000"/>
          <w:sz w:val="23"/>
          <w:szCs w:val="23"/>
          <w:lang w:eastAsia="de-DE"/>
        </w:rPr>
        <w:t>Bewerber/Bieter</w:t>
      </w:r>
      <w:r>
        <w:rPr>
          <w:rFonts w:asciiTheme="minorHAnsi" w:eastAsia="Calibri" w:hAnsiTheme="minorHAnsi" w:cstheme="minorHAnsi"/>
          <w:color w:val="000000"/>
          <w:sz w:val="23"/>
          <w:szCs w:val="23"/>
          <w:lang w:eastAsia="de-DE"/>
        </w:rPr>
        <w:t xml:space="preserve"> über das Halten von Anteilen im Umfang von mehr als 50 Prozent,</w:t>
      </w:r>
    </w:p>
    <w:p>
      <w:pPr>
        <w:numPr>
          <w:ilvl w:val="0"/>
          <w:numId w:val="35"/>
        </w:numPr>
        <w:autoSpaceDE w:val="0"/>
        <w:autoSpaceDN w:val="0"/>
        <w:adjustRightInd w:val="0"/>
        <w:spacing w:after="200" w:line="276" w:lineRule="auto"/>
        <w:ind w:right="105"/>
        <w:jc w:val="both"/>
        <w:rPr>
          <w:rFonts w:asciiTheme="minorHAnsi" w:eastAsia="Calibri" w:hAnsiTheme="minorHAnsi" w:cstheme="minorHAnsi"/>
          <w:color w:val="000000"/>
          <w:sz w:val="23"/>
          <w:szCs w:val="23"/>
          <w:lang w:eastAsia="de-DE"/>
        </w:rPr>
      </w:pPr>
      <w:r>
        <w:rPr>
          <w:rFonts w:asciiTheme="minorHAnsi" w:eastAsia="Calibri" w:hAnsiTheme="minorHAnsi" w:cstheme="minorHAnsi"/>
          <w:color w:val="000000"/>
          <w:sz w:val="23"/>
          <w:szCs w:val="23"/>
          <w:lang w:eastAsia="de-DE"/>
        </w:rPr>
        <w:t xml:space="preserve">durch das Handeln der </w:t>
      </w:r>
      <w:r>
        <w:rPr>
          <w:rFonts w:asciiTheme="minorHAnsi" w:eastAsia="Calibri" w:hAnsiTheme="minorHAnsi" w:cstheme="minorHAnsi"/>
          <w:b/>
          <w:color w:val="000000"/>
          <w:sz w:val="23"/>
          <w:szCs w:val="23"/>
          <w:lang w:eastAsia="de-DE"/>
        </w:rPr>
        <w:t>Bewerber/Bieter</w:t>
      </w:r>
      <w:r>
        <w:rPr>
          <w:rFonts w:asciiTheme="minorHAnsi" w:eastAsia="Calibri" w:hAnsiTheme="minorHAnsi" w:cstheme="minorHAnsi"/>
          <w:color w:val="000000"/>
          <w:sz w:val="23"/>
          <w:szCs w:val="23"/>
          <w:lang w:eastAsia="de-DE"/>
        </w:rPr>
        <w:t xml:space="preserve"> im Namen oder auf Anweisung von Personen oder Unternehmen, auf die die Kriterien der Buchstaben a und/oder b zutreffen.</w:t>
      </w:r>
    </w:p>
    <w:p>
      <w:pPr>
        <w:autoSpaceDE w:val="0"/>
        <w:autoSpaceDN w:val="0"/>
        <w:adjustRightInd w:val="0"/>
        <w:spacing w:after="200" w:line="276" w:lineRule="auto"/>
        <w:ind w:left="774" w:right="105"/>
        <w:jc w:val="both"/>
        <w:rPr>
          <w:rFonts w:asciiTheme="minorHAnsi" w:eastAsia="Calibri" w:hAnsiTheme="minorHAnsi" w:cstheme="minorHAnsi"/>
          <w:color w:val="000000"/>
          <w:sz w:val="23"/>
          <w:szCs w:val="23"/>
          <w:lang w:eastAsia="de-DE"/>
        </w:rPr>
      </w:pPr>
    </w:p>
    <w:p>
      <w:pPr>
        <w:autoSpaceDE w:val="0"/>
        <w:autoSpaceDN w:val="0"/>
        <w:adjustRightInd w:val="0"/>
        <w:spacing w:after="200" w:line="276" w:lineRule="auto"/>
        <w:ind w:left="705" w:right="105" w:hanging="705"/>
        <w:jc w:val="both"/>
        <w:rPr>
          <w:rFonts w:asciiTheme="minorHAnsi" w:eastAsia="Calibri" w:hAnsiTheme="minorHAnsi" w:cstheme="minorHAnsi"/>
          <w:color w:val="000000"/>
          <w:sz w:val="23"/>
          <w:szCs w:val="23"/>
          <w:lang w:eastAsia="de-DE"/>
        </w:rPr>
      </w:pPr>
      <w:r>
        <w:rPr>
          <w:rFonts w:asciiTheme="minorHAnsi" w:eastAsia="Calibri" w:hAnsiTheme="minorHAnsi" w:cstheme="minorHAnsi"/>
          <w:color w:val="000000"/>
          <w:sz w:val="23"/>
          <w:szCs w:val="23"/>
          <w:lang w:eastAsia="de-DE"/>
        </w:rPr>
        <w:fldChar w:fldCharType="begin">
          <w:ffData>
            <w:name w:val=""/>
            <w:enabled/>
            <w:calcOnExit w:val="0"/>
            <w:checkBox>
              <w:sizeAuto/>
              <w:default w:val="0"/>
            </w:checkBox>
          </w:ffData>
        </w:fldChar>
      </w:r>
      <w:r>
        <w:rPr>
          <w:rFonts w:asciiTheme="minorHAnsi" w:eastAsia="Calibri" w:hAnsiTheme="minorHAnsi" w:cstheme="minorHAnsi"/>
          <w:color w:val="000000"/>
          <w:sz w:val="23"/>
          <w:szCs w:val="23"/>
          <w:lang w:eastAsia="de-DE"/>
        </w:rPr>
        <w:instrText xml:space="preserve"> FORMCHECKBOX </w:instrText>
      </w:r>
      <w:r>
        <w:rPr>
          <w:rFonts w:asciiTheme="minorHAnsi" w:eastAsia="Calibri" w:hAnsiTheme="minorHAnsi" w:cstheme="minorHAnsi"/>
          <w:color w:val="000000"/>
          <w:sz w:val="23"/>
          <w:szCs w:val="23"/>
          <w:lang w:eastAsia="de-DE"/>
        </w:rPr>
      </w:r>
      <w:r>
        <w:rPr>
          <w:rFonts w:asciiTheme="minorHAnsi" w:eastAsia="Calibri" w:hAnsiTheme="minorHAnsi" w:cstheme="minorHAnsi"/>
          <w:color w:val="000000"/>
          <w:sz w:val="23"/>
          <w:szCs w:val="23"/>
          <w:lang w:eastAsia="de-DE"/>
        </w:rPr>
        <w:fldChar w:fldCharType="separate"/>
      </w:r>
      <w:r>
        <w:rPr>
          <w:rFonts w:asciiTheme="minorHAnsi" w:eastAsia="Calibri" w:hAnsiTheme="minorHAnsi" w:cstheme="minorHAnsi"/>
          <w:color w:val="000000"/>
          <w:sz w:val="23"/>
          <w:szCs w:val="23"/>
          <w:lang w:eastAsia="de-DE"/>
        </w:rPr>
        <w:fldChar w:fldCharType="end"/>
      </w:r>
      <w:r>
        <w:rPr>
          <w:rFonts w:asciiTheme="minorHAnsi" w:eastAsia="Calibri" w:hAnsiTheme="minorHAnsi" w:cstheme="minorHAnsi"/>
          <w:color w:val="000000"/>
          <w:sz w:val="23"/>
          <w:szCs w:val="23"/>
          <w:lang w:eastAsia="de-DE"/>
        </w:rPr>
        <w:tab/>
        <w:t xml:space="preserve">Ich/Wir erkläre(n), dass für </w:t>
      </w:r>
      <w:r>
        <w:rPr>
          <w:rFonts w:asciiTheme="minorHAnsi" w:eastAsia="Calibri" w:hAnsiTheme="minorHAnsi" w:cstheme="minorHAnsi"/>
          <w:b/>
          <w:color w:val="000000"/>
          <w:sz w:val="23"/>
          <w:szCs w:val="23"/>
          <w:lang w:eastAsia="de-DE"/>
        </w:rPr>
        <w:t>mein/unser Unternehmen</w:t>
      </w:r>
      <w:r>
        <w:rPr>
          <w:rFonts w:asciiTheme="minorHAnsi" w:eastAsia="Calibri" w:hAnsiTheme="minorHAnsi" w:cstheme="minorHAnsi"/>
          <w:color w:val="000000"/>
          <w:sz w:val="23"/>
          <w:szCs w:val="23"/>
          <w:lang w:eastAsia="de-DE"/>
        </w:rPr>
        <w:t xml:space="preserve"> keiner der in den Buchstaben a) bis c) genannten Fälle zutrifft. </w:t>
      </w:r>
    </w:p>
    <w:p>
      <w:pPr>
        <w:autoSpaceDE w:val="0"/>
        <w:autoSpaceDN w:val="0"/>
        <w:adjustRightInd w:val="0"/>
        <w:spacing w:after="200" w:line="276" w:lineRule="auto"/>
        <w:ind w:left="705" w:right="105" w:hanging="705"/>
        <w:jc w:val="both"/>
        <w:rPr>
          <w:rFonts w:asciiTheme="minorHAnsi" w:eastAsia="Calibri" w:hAnsiTheme="minorHAnsi" w:cstheme="minorHAnsi"/>
          <w:color w:val="000000"/>
          <w:sz w:val="23"/>
          <w:szCs w:val="23"/>
          <w:lang w:eastAsia="de-DE"/>
        </w:rPr>
      </w:pPr>
      <w:r>
        <w:rPr>
          <w:rFonts w:asciiTheme="minorHAnsi" w:eastAsia="Calibri" w:hAnsiTheme="minorHAnsi" w:cstheme="minorHAnsi"/>
          <w:color w:val="000000"/>
          <w:sz w:val="23"/>
          <w:szCs w:val="23"/>
          <w:lang w:eastAsia="de-DE"/>
        </w:rPr>
        <w:fldChar w:fldCharType="begin">
          <w:ffData>
            <w:name w:val="Kontrollkästchen7"/>
            <w:enabled/>
            <w:calcOnExit w:val="0"/>
            <w:checkBox>
              <w:sizeAuto/>
              <w:default w:val="0"/>
            </w:checkBox>
          </w:ffData>
        </w:fldChar>
      </w:r>
      <w:r>
        <w:rPr>
          <w:rFonts w:asciiTheme="minorHAnsi" w:eastAsia="Calibri" w:hAnsiTheme="minorHAnsi" w:cstheme="minorHAnsi"/>
          <w:color w:val="000000"/>
          <w:sz w:val="23"/>
          <w:szCs w:val="23"/>
          <w:lang w:eastAsia="de-DE"/>
        </w:rPr>
        <w:instrText xml:space="preserve"> FORMCHECKBOX </w:instrText>
      </w:r>
      <w:r>
        <w:rPr>
          <w:rFonts w:asciiTheme="minorHAnsi" w:eastAsia="Calibri" w:hAnsiTheme="minorHAnsi" w:cstheme="minorHAnsi"/>
          <w:color w:val="000000"/>
          <w:sz w:val="23"/>
          <w:szCs w:val="23"/>
          <w:lang w:eastAsia="de-DE"/>
        </w:rPr>
      </w:r>
      <w:r>
        <w:rPr>
          <w:rFonts w:asciiTheme="minorHAnsi" w:eastAsia="Calibri" w:hAnsiTheme="minorHAnsi" w:cstheme="minorHAnsi"/>
          <w:color w:val="000000"/>
          <w:sz w:val="23"/>
          <w:szCs w:val="23"/>
          <w:lang w:eastAsia="de-DE"/>
        </w:rPr>
        <w:fldChar w:fldCharType="separate"/>
      </w:r>
      <w:r>
        <w:rPr>
          <w:rFonts w:asciiTheme="minorHAnsi" w:eastAsia="Calibri" w:hAnsiTheme="minorHAnsi" w:cstheme="minorHAnsi"/>
          <w:color w:val="000000"/>
          <w:sz w:val="23"/>
          <w:szCs w:val="23"/>
          <w:lang w:eastAsia="de-DE"/>
        </w:rPr>
        <w:fldChar w:fldCharType="end"/>
      </w:r>
      <w:r>
        <w:rPr>
          <w:rFonts w:asciiTheme="minorHAnsi" w:eastAsia="Calibri" w:hAnsiTheme="minorHAnsi" w:cstheme="minorHAnsi"/>
          <w:color w:val="000000"/>
          <w:sz w:val="23"/>
          <w:szCs w:val="23"/>
          <w:lang w:eastAsia="de-DE"/>
        </w:rPr>
        <w:tab/>
        <w:t>die in den Buchstaben a) bis c) genannten Fälle für mein/unser Unternehmen zutreffen</w:t>
      </w:r>
    </w:p>
    <w:p>
      <w:pPr>
        <w:autoSpaceDE w:val="0"/>
        <w:autoSpaceDN w:val="0"/>
        <w:adjustRightInd w:val="0"/>
        <w:spacing w:after="200" w:line="276" w:lineRule="auto"/>
        <w:ind w:left="1418" w:right="105" w:hanging="713"/>
        <w:jc w:val="both"/>
        <w:rPr>
          <w:rFonts w:asciiTheme="minorHAnsi" w:eastAsia="Calibri" w:hAnsiTheme="minorHAnsi" w:cstheme="minorHAnsi"/>
          <w:color w:val="000000"/>
          <w:sz w:val="23"/>
          <w:szCs w:val="23"/>
          <w:lang w:eastAsia="de-DE"/>
        </w:rPr>
      </w:pPr>
      <w:r>
        <w:rPr>
          <w:rFonts w:asciiTheme="minorHAnsi" w:eastAsia="Calibri" w:hAnsiTheme="minorHAnsi" w:cstheme="minorHAnsi"/>
          <w:color w:val="000000"/>
          <w:sz w:val="23"/>
          <w:szCs w:val="23"/>
          <w:lang w:eastAsia="de-DE"/>
        </w:rPr>
        <w:fldChar w:fldCharType="begin">
          <w:ffData>
            <w:name w:val=""/>
            <w:enabled/>
            <w:calcOnExit w:val="0"/>
            <w:checkBox>
              <w:sizeAuto/>
              <w:default w:val="0"/>
            </w:checkBox>
          </w:ffData>
        </w:fldChar>
      </w:r>
      <w:r>
        <w:rPr>
          <w:rFonts w:asciiTheme="minorHAnsi" w:eastAsia="Calibri" w:hAnsiTheme="minorHAnsi" w:cstheme="minorHAnsi"/>
          <w:color w:val="000000"/>
          <w:sz w:val="23"/>
          <w:szCs w:val="23"/>
          <w:lang w:eastAsia="de-DE"/>
        </w:rPr>
        <w:instrText xml:space="preserve"> FORMCHECKBOX </w:instrText>
      </w:r>
      <w:r>
        <w:rPr>
          <w:rFonts w:asciiTheme="minorHAnsi" w:eastAsia="Calibri" w:hAnsiTheme="minorHAnsi" w:cstheme="minorHAnsi"/>
          <w:color w:val="000000"/>
          <w:sz w:val="23"/>
          <w:szCs w:val="23"/>
          <w:lang w:eastAsia="de-DE"/>
        </w:rPr>
      </w:r>
      <w:r>
        <w:rPr>
          <w:rFonts w:asciiTheme="minorHAnsi" w:eastAsia="Calibri" w:hAnsiTheme="minorHAnsi" w:cstheme="minorHAnsi"/>
          <w:color w:val="000000"/>
          <w:sz w:val="23"/>
          <w:szCs w:val="23"/>
          <w:lang w:eastAsia="de-DE"/>
        </w:rPr>
        <w:fldChar w:fldCharType="separate"/>
      </w:r>
      <w:r>
        <w:rPr>
          <w:rFonts w:asciiTheme="minorHAnsi" w:eastAsia="Calibri" w:hAnsiTheme="minorHAnsi" w:cstheme="minorHAnsi"/>
          <w:color w:val="000000"/>
          <w:sz w:val="23"/>
          <w:szCs w:val="23"/>
          <w:lang w:eastAsia="de-DE"/>
        </w:rPr>
        <w:fldChar w:fldCharType="end"/>
      </w:r>
      <w:r>
        <w:rPr>
          <w:rFonts w:asciiTheme="minorHAnsi" w:eastAsia="Calibri" w:hAnsiTheme="minorHAnsi" w:cstheme="minorHAnsi"/>
          <w:color w:val="000000"/>
          <w:sz w:val="23"/>
          <w:szCs w:val="23"/>
          <w:lang w:eastAsia="de-DE"/>
        </w:rPr>
        <w:tab/>
        <w:t xml:space="preserve">Die Beauftragung ist aufgrund einer Ausnahme (Artikel 5k Absatz 2 der Verordnung (EU) 2022/576) zulässig. </w:t>
      </w:r>
    </w:p>
    <w:p>
      <w:pPr>
        <w:autoSpaceDE w:val="0"/>
        <w:autoSpaceDN w:val="0"/>
        <w:adjustRightInd w:val="0"/>
        <w:spacing w:after="200" w:line="276" w:lineRule="auto"/>
        <w:ind w:left="1418" w:right="105" w:hanging="713"/>
        <w:jc w:val="both"/>
        <w:rPr>
          <w:rFonts w:asciiTheme="minorHAnsi" w:eastAsia="Calibri" w:hAnsiTheme="minorHAnsi" w:cstheme="minorHAnsi"/>
          <w:color w:val="000000"/>
          <w:sz w:val="23"/>
          <w:szCs w:val="23"/>
          <w:lang w:eastAsia="de-DE"/>
        </w:rPr>
      </w:pPr>
      <w:r>
        <w:rPr>
          <w:rFonts w:asciiTheme="minorHAnsi" w:eastAsia="Calibri" w:hAnsiTheme="minorHAnsi" w:cstheme="minorHAnsi"/>
          <w:color w:val="000000"/>
          <w:sz w:val="23"/>
          <w:szCs w:val="23"/>
          <w:lang w:eastAsia="de-DE"/>
        </w:rPr>
        <w:fldChar w:fldCharType="begin">
          <w:ffData>
            <w:name w:val=""/>
            <w:enabled/>
            <w:calcOnExit w:val="0"/>
            <w:checkBox>
              <w:sizeAuto/>
              <w:default w:val="0"/>
            </w:checkBox>
          </w:ffData>
        </w:fldChar>
      </w:r>
      <w:r>
        <w:rPr>
          <w:rFonts w:asciiTheme="minorHAnsi" w:eastAsia="Calibri" w:hAnsiTheme="minorHAnsi" w:cstheme="minorHAnsi"/>
          <w:color w:val="000000"/>
          <w:sz w:val="23"/>
          <w:szCs w:val="23"/>
          <w:lang w:eastAsia="de-DE"/>
        </w:rPr>
        <w:instrText xml:space="preserve"> FORMCHECKBOX </w:instrText>
      </w:r>
      <w:r>
        <w:rPr>
          <w:rFonts w:asciiTheme="minorHAnsi" w:eastAsia="Calibri" w:hAnsiTheme="minorHAnsi" w:cstheme="minorHAnsi"/>
          <w:color w:val="000000"/>
          <w:sz w:val="23"/>
          <w:szCs w:val="23"/>
          <w:lang w:eastAsia="de-DE"/>
        </w:rPr>
      </w:r>
      <w:r>
        <w:rPr>
          <w:rFonts w:asciiTheme="minorHAnsi" w:eastAsia="Calibri" w:hAnsiTheme="minorHAnsi" w:cstheme="minorHAnsi"/>
          <w:color w:val="000000"/>
          <w:sz w:val="23"/>
          <w:szCs w:val="23"/>
          <w:lang w:eastAsia="de-DE"/>
        </w:rPr>
        <w:fldChar w:fldCharType="separate"/>
      </w:r>
      <w:r>
        <w:rPr>
          <w:rFonts w:asciiTheme="minorHAnsi" w:eastAsia="Calibri" w:hAnsiTheme="minorHAnsi" w:cstheme="minorHAnsi"/>
          <w:color w:val="000000"/>
          <w:sz w:val="23"/>
          <w:szCs w:val="23"/>
          <w:lang w:eastAsia="de-DE"/>
        </w:rPr>
        <w:fldChar w:fldCharType="end"/>
      </w:r>
      <w:r>
        <w:rPr>
          <w:rFonts w:asciiTheme="minorHAnsi" w:eastAsia="Calibri" w:hAnsiTheme="minorHAnsi" w:cstheme="minorHAnsi"/>
          <w:color w:val="000000"/>
          <w:sz w:val="23"/>
          <w:szCs w:val="23"/>
          <w:lang w:eastAsia="de-DE"/>
        </w:rPr>
        <w:tab/>
        <w:t>Der Vertrag wurde vor dem 9. April 2022 geschlossen und die Zusammenarbeit wird zum 10. Oktober 2022 beendet.</w:t>
      </w:r>
    </w:p>
    <w:p>
      <w:pPr>
        <w:autoSpaceDE w:val="0"/>
        <w:autoSpaceDN w:val="0"/>
        <w:adjustRightInd w:val="0"/>
        <w:spacing w:after="200" w:line="276" w:lineRule="auto"/>
        <w:ind w:right="105"/>
        <w:jc w:val="both"/>
        <w:rPr>
          <w:rFonts w:asciiTheme="minorHAnsi" w:eastAsia="Calibri" w:hAnsiTheme="minorHAnsi" w:cstheme="minorHAnsi"/>
          <w:color w:val="000000"/>
          <w:sz w:val="23"/>
          <w:szCs w:val="23"/>
          <w:lang w:eastAsia="de-DE"/>
        </w:rPr>
      </w:pPr>
      <w:r>
        <w:rPr>
          <w:rFonts w:asciiTheme="minorHAnsi" w:eastAsia="Calibri" w:hAnsiTheme="minorHAnsi" w:cstheme="minorHAnsi"/>
          <w:color w:val="000000"/>
          <w:sz w:val="23"/>
          <w:szCs w:val="23"/>
          <w:lang w:eastAsia="de-DE"/>
        </w:rPr>
        <w:t xml:space="preserve">Ich/Wir erkläre(n), dass ich/wir zur Ausführung des Auftrags für Teile der Leistung </w:t>
      </w:r>
    </w:p>
    <w:p>
      <w:pPr>
        <w:autoSpaceDE w:val="0"/>
        <w:autoSpaceDN w:val="0"/>
        <w:adjustRightInd w:val="0"/>
        <w:spacing w:after="200" w:line="276" w:lineRule="auto"/>
        <w:ind w:left="705" w:right="105" w:hanging="705"/>
        <w:jc w:val="both"/>
        <w:rPr>
          <w:rFonts w:asciiTheme="minorHAnsi" w:eastAsia="Calibri" w:hAnsiTheme="minorHAnsi" w:cstheme="minorHAnsi"/>
          <w:color w:val="000000"/>
          <w:sz w:val="23"/>
          <w:szCs w:val="23"/>
          <w:lang w:eastAsia="de-DE"/>
        </w:rPr>
      </w:pPr>
      <w:r>
        <w:rPr>
          <w:rFonts w:asciiTheme="minorHAnsi" w:eastAsia="Calibri" w:hAnsiTheme="minorHAnsi" w:cstheme="minorHAnsi"/>
          <w:color w:val="000000"/>
          <w:sz w:val="23"/>
          <w:szCs w:val="23"/>
          <w:lang w:eastAsia="de-DE"/>
        </w:rPr>
        <w:fldChar w:fldCharType="begin">
          <w:ffData>
            <w:name w:val=""/>
            <w:enabled/>
            <w:calcOnExit w:val="0"/>
            <w:checkBox>
              <w:sizeAuto/>
              <w:default w:val="0"/>
            </w:checkBox>
          </w:ffData>
        </w:fldChar>
      </w:r>
      <w:r>
        <w:rPr>
          <w:rFonts w:asciiTheme="minorHAnsi" w:eastAsia="Calibri" w:hAnsiTheme="minorHAnsi" w:cstheme="minorHAnsi"/>
          <w:color w:val="000000"/>
          <w:sz w:val="23"/>
          <w:szCs w:val="23"/>
          <w:lang w:eastAsia="de-DE"/>
        </w:rPr>
        <w:instrText xml:space="preserve"> FORMCHECKBOX </w:instrText>
      </w:r>
      <w:r>
        <w:rPr>
          <w:rFonts w:asciiTheme="minorHAnsi" w:eastAsia="Calibri" w:hAnsiTheme="minorHAnsi" w:cstheme="minorHAnsi"/>
          <w:color w:val="000000"/>
          <w:sz w:val="23"/>
          <w:szCs w:val="23"/>
          <w:lang w:eastAsia="de-DE"/>
        </w:rPr>
      </w:r>
      <w:r>
        <w:rPr>
          <w:rFonts w:asciiTheme="minorHAnsi" w:eastAsia="Calibri" w:hAnsiTheme="minorHAnsi" w:cstheme="minorHAnsi"/>
          <w:color w:val="000000"/>
          <w:sz w:val="23"/>
          <w:szCs w:val="23"/>
          <w:lang w:eastAsia="de-DE"/>
        </w:rPr>
        <w:fldChar w:fldCharType="separate"/>
      </w:r>
      <w:r>
        <w:rPr>
          <w:rFonts w:asciiTheme="minorHAnsi" w:eastAsia="Calibri" w:hAnsiTheme="minorHAnsi" w:cstheme="minorHAnsi"/>
          <w:color w:val="000000"/>
          <w:sz w:val="23"/>
          <w:szCs w:val="23"/>
          <w:lang w:eastAsia="de-DE"/>
        </w:rPr>
        <w:fldChar w:fldCharType="end"/>
      </w:r>
      <w:r>
        <w:rPr>
          <w:rFonts w:asciiTheme="minorHAnsi" w:eastAsia="Calibri" w:hAnsiTheme="minorHAnsi" w:cstheme="minorHAnsi"/>
          <w:color w:val="000000"/>
          <w:sz w:val="23"/>
          <w:szCs w:val="23"/>
          <w:lang w:eastAsia="de-DE"/>
        </w:rPr>
        <w:tab/>
      </w:r>
      <w:r>
        <w:rPr>
          <w:rFonts w:asciiTheme="minorHAnsi" w:eastAsia="Calibri" w:hAnsiTheme="minorHAnsi" w:cstheme="minorHAnsi"/>
          <w:b/>
          <w:color w:val="000000"/>
          <w:sz w:val="23"/>
          <w:szCs w:val="23"/>
          <w:lang w:eastAsia="de-DE"/>
        </w:rPr>
        <w:t>nicht</w:t>
      </w:r>
      <w:r>
        <w:rPr>
          <w:rFonts w:asciiTheme="minorHAnsi" w:eastAsia="Calibri" w:hAnsiTheme="minorHAnsi" w:cstheme="minorHAnsi"/>
          <w:color w:val="000000"/>
          <w:sz w:val="23"/>
          <w:szCs w:val="23"/>
          <w:lang w:eastAsia="de-DE"/>
        </w:rPr>
        <w:t xml:space="preserve"> die Kapazitäten der in den Buchstaben a) bis c) genannten Personen oder Unternehmen in Anspruch nehmen werde(n) / genommen habe(n) (</w:t>
      </w:r>
      <w:r>
        <w:rPr>
          <w:rFonts w:asciiTheme="minorHAnsi" w:eastAsia="Calibri" w:hAnsiTheme="minorHAnsi" w:cstheme="minorHAnsi"/>
          <w:b/>
          <w:color w:val="000000"/>
          <w:sz w:val="23"/>
          <w:szCs w:val="23"/>
          <w:lang w:eastAsia="de-DE"/>
        </w:rPr>
        <w:t>Eignungsleihe</w:t>
      </w:r>
      <w:r>
        <w:rPr>
          <w:rFonts w:asciiTheme="minorHAnsi" w:eastAsia="Calibri" w:hAnsiTheme="minorHAnsi" w:cstheme="minorHAnsi"/>
          <w:color w:val="000000"/>
          <w:sz w:val="23"/>
          <w:szCs w:val="23"/>
          <w:lang w:eastAsia="de-DE"/>
        </w:rPr>
        <w:t xml:space="preserve">). </w:t>
      </w:r>
    </w:p>
    <w:p>
      <w:pPr>
        <w:autoSpaceDE w:val="0"/>
        <w:autoSpaceDN w:val="0"/>
        <w:adjustRightInd w:val="0"/>
        <w:spacing w:after="200" w:line="276" w:lineRule="auto"/>
        <w:ind w:left="705" w:right="105" w:hanging="705"/>
        <w:jc w:val="both"/>
        <w:rPr>
          <w:rFonts w:asciiTheme="minorHAnsi" w:eastAsia="Calibri" w:hAnsiTheme="minorHAnsi" w:cstheme="minorHAnsi"/>
          <w:color w:val="000000"/>
          <w:sz w:val="23"/>
          <w:szCs w:val="23"/>
          <w:lang w:eastAsia="de-DE"/>
        </w:rPr>
      </w:pPr>
      <w:r>
        <w:rPr>
          <w:rFonts w:asciiTheme="minorHAnsi" w:eastAsia="Calibri" w:hAnsiTheme="minorHAnsi" w:cstheme="minorHAnsi"/>
          <w:color w:val="000000"/>
          <w:sz w:val="23"/>
          <w:szCs w:val="23"/>
          <w:lang w:eastAsia="de-DE"/>
        </w:rPr>
        <w:fldChar w:fldCharType="begin">
          <w:ffData>
            <w:name w:val="Kontrollkästchen7"/>
            <w:enabled/>
            <w:calcOnExit w:val="0"/>
            <w:checkBox>
              <w:sizeAuto/>
              <w:default w:val="0"/>
            </w:checkBox>
          </w:ffData>
        </w:fldChar>
      </w:r>
      <w:bookmarkStart w:id="1" w:name="Kontrollkästchen7"/>
      <w:r>
        <w:rPr>
          <w:rFonts w:asciiTheme="minorHAnsi" w:eastAsia="Calibri" w:hAnsiTheme="minorHAnsi" w:cstheme="minorHAnsi"/>
          <w:color w:val="000000"/>
          <w:sz w:val="23"/>
          <w:szCs w:val="23"/>
          <w:lang w:eastAsia="de-DE"/>
        </w:rPr>
        <w:instrText xml:space="preserve"> FORMCHECKBOX </w:instrText>
      </w:r>
      <w:r>
        <w:rPr>
          <w:rFonts w:asciiTheme="minorHAnsi" w:eastAsia="Calibri" w:hAnsiTheme="minorHAnsi" w:cstheme="minorHAnsi"/>
          <w:color w:val="000000"/>
          <w:sz w:val="23"/>
          <w:szCs w:val="23"/>
          <w:lang w:eastAsia="de-DE"/>
        </w:rPr>
      </w:r>
      <w:r>
        <w:rPr>
          <w:rFonts w:asciiTheme="minorHAnsi" w:eastAsia="Calibri" w:hAnsiTheme="minorHAnsi" w:cstheme="minorHAnsi"/>
          <w:color w:val="000000"/>
          <w:sz w:val="23"/>
          <w:szCs w:val="23"/>
          <w:lang w:eastAsia="de-DE"/>
        </w:rPr>
        <w:fldChar w:fldCharType="separate"/>
      </w:r>
      <w:r>
        <w:rPr>
          <w:rFonts w:asciiTheme="minorHAnsi" w:eastAsia="Calibri" w:hAnsiTheme="minorHAnsi" w:cstheme="minorHAnsi"/>
          <w:color w:val="000000"/>
          <w:sz w:val="23"/>
          <w:szCs w:val="23"/>
          <w:lang w:eastAsia="de-DE"/>
        </w:rPr>
        <w:fldChar w:fldCharType="end"/>
      </w:r>
      <w:bookmarkEnd w:id="1"/>
      <w:r>
        <w:rPr>
          <w:rFonts w:asciiTheme="minorHAnsi" w:eastAsia="Calibri" w:hAnsiTheme="minorHAnsi" w:cstheme="minorHAnsi"/>
          <w:color w:val="000000"/>
          <w:sz w:val="23"/>
          <w:szCs w:val="23"/>
          <w:lang w:eastAsia="de-DE"/>
        </w:rPr>
        <w:tab/>
        <w:t xml:space="preserve">folgende Kapazitäten der in den Buchstaben a) bis c) genannten Personen oder Unternehmen in Anspruch nehmen werde(n) / genommen habe (n (Eignungsleihe). </w:t>
      </w:r>
    </w:p>
    <w:p>
      <w:pPr>
        <w:autoSpaceDE w:val="0"/>
        <w:autoSpaceDN w:val="0"/>
        <w:adjustRightInd w:val="0"/>
        <w:spacing w:after="200" w:line="276" w:lineRule="auto"/>
        <w:ind w:left="705" w:right="105"/>
        <w:jc w:val="both"/>
        <w:rPr>
          <w:rFonts w:asciiTheme="minorHAnsi" w:eastAsia="Calibri" w:hAnsiTheme="minorHAnsi" w:cstheme="minorHAnsi"/>
          <w:color w:val="000000"/>
          <w:sz w:val="23"/>
          <w:szCs w:val="23"/>
          <w:lang w:eastAsia="de-DE"/>
        </w:rPr>
      </w:pPr>
      <w:r>
        <w:rPr>
          <w:rFonts w:asciiTheme="minorHAnsi" w:eastAsia="Calibri" w:hAnsiTheme="minorHAnsi" w:cstheme="minorHAnsi"/>
          <w:color w:val="000000"/>
          <w:sz w:val="23"/>
          <w:szCs w:val="23"/>
          <w:lang w:eastAsia="de-DE"/>
        </w:rPr>
        <w:t>Angabe derjenigen Personen oder Unternehmen die als Eignungsverleiher in Anspruch genommen werde(n) (Eignungsleihe):</w:t>
      </w:r>
    </w:p>
    <w:p>
      <w:pPr>
        <w:autoSpaceDE w:val="0"/>
        <w:autoSpaceDN w:val="0"/>
        <w:adjustRightInd w:val="0"/>
        <w:spacing w:after="200" w:line="276" w:lineRule="auto"/>
        <w:ind w:left="1418" w:right="105" w:hanging="713"/>
        <w:jc w:val="both"/>
        <w:rPr>
          <w:rFonts w:asciiTheme="minorHAnsi" w:eastAsia="Calibri" w:hAnsiTheme="minorHAnsi" w:cstheme="minorHAnsi"/>
          <w:color w:val="000000"/>
          <w:sz w:val="23"/>
          <w:szCs w:val="23"/>
          <w:lang w:eastAsia="de-DE"/>
        </w:rPr>
      </w:pPr>
      <w:r>
        <w:rPr>
          <w:rFonts w:asciiTheme="minorHAnsi" w:eastAsia="Calibri" w:hAnsiTheme="minorHAnsi" w:cstheme="minorHAnsi"/>
          <w:color w:val="000000"/>
          <w:sz w:val="23"/>
          <w:szCs w:val="23"/>
          <w:lang w:eastAsia="de-DE"/>
        </w:rPr>
        <w:lastRenderedPageBreak/>
        <w:fldChar w:fldCharType="begin">
          <w:ffData>
            <w:name w:val=""/>
            <w:enabled/>
            <w:calcOnExit w:val="0"/>
            <w:checkBox>
              <w:sizeAuto/>
              <w:default w:val="0"/>
            </w:checkBox>
          </w:ffData>
        </w:fldChar>
      </w:r>
      <w:r>
        <w:rPr>
          <w:rFonts w:asciiTheme="minorHAnsi" w:eastAsia="Calibri" w:hAnsiTheme="minorHAnsi" w:cstheme="minorHAnsi"/>
          <w:color w:val="000000"/>
          <w:sz w:val="23"/>
          <w:szCs w:val="23"/>
          <w:lang w:eastAsia="de-DE"/>
        </w:rPr>
        <w:instrText xml:space="preserve"> FORMCHECKBOX </w:instrText>
      </w:r>
      <w:r>
        <w:rPr>
          <w:rFonts w:asciiTheme="minorHAnsi" w:eastAsia="Calibri" w:hAnsiTheme="minorHAnsi" w:cstheme="minorHAnsi"/>
          <w:color w:val="000000"/>
          <w:sz w:val="23"/>
          <w:szCs w:val="23"/>
          <w:lang w:eastAsia="de-DE"/>
        </w:rPr>
      </w:r>
      <w:r>
        <w:rPr>
          <w:rFonts w:asciiTheme="minorHAnsi" w:eastAsia="Calibri" w:hAnsiTheme="minorHAnsi" w:cstheme="minorHAnsi"/>
          <w:color w:val="000000"/>
          <w:sz w:val="23"/>
          <w:szCs w:val="23"/>
          <w:lang w:eastAsia="de-DE"/>
        </w:rPr>
        <w:fldChar w:fldCharType="separate"/>
      </w:r>
      <w:r>
        <w:rPr>
          <w:rFonts w:asciiTheme="minorHAnsi" w:eastAsia="Calibri" w:hAnsiTheme="minorHAnsi" w:cstheme="minorHAnsi"/>
          <w:color w:val="000000"/>
          <w:sz w:val="23"/>
          <w:szCs w:val="23"/>
          <w:lang w:eastAsia="de-DE"/>
        </w:rPr>
        <w:fldChar w:fldCharType="end"/>
      </w:r>
      <w:r>
        <w:rPr>
          <w:rFonts w:asciiTheme="minorHAnsi" w:eastAsia="Calibri" w:hAnsiTheme="minorHAnsi" w:cstheme="minorHAnsi"/>
          <w:color w:val="000000"/>
          <w:sz w:val="23"/>
          <w:szCs w:val="23"/>
          <w:lang w:eastAsia="de-DE"/>
        </w:rPr>
        <w:tab/>
        <w:t xml:space="preserve">Die Leistungen </w:t>
      </w:r>
      <w:r>
        <w:rPr>
          <w:rFonts w:asciiTheme="minorHAnsi" w:eastAsia="Calibri" w:hAnsiTheme="minorHAnsi" w:cstheme="minorHAnsi"/>
          <w:b/>
          <w:color w:val="000000"/>
          <w:sz w:val="23"/>
          <w:szCs w:val="23"/>
          <w:lang w:eastAsia="de-DE"/>
        </w:rPr>
        <w:t>keines</w:t>
      </w:r>
      <w:r>
        <w:rPr>
          <w:rFonts w:asciiTheme="minorHAnsi" w:eastAsia="Calibri" w:hAnsiTheme="minorHAnsi" w:cstheme="minorHAnsi"/>
          <w:color w:val="000000"/>
          <w:sz w:val="23"/>
          <w:szCs w:val="23"/>
          <w:lang w:eastAsia="de-DE"/>
        </w:rPr>
        <w:t xml:space="preserve"> Eignungsverleihers überschreiten zehn Prozent der Auftragssumme. </w:t>
      </w:r>
    </w:p>
    <w:p>
      <w:pPr>
        <w:autoSpaceDE w:val="0"/>
        <w:autoSpaceDN w:val="0"/>
        <w:adjustRightInd w:val="0"/>
        <w:spacing w:after="200" w:line="276" w:lineRule="auto"/>
        <w:ind w:left="1418" w:right="105" w:hanging="713"/>
        <w:jc w:val="both"/>
        <w:rPr>
          <w:rFonts w:asciiTheme="minorHAnsi" w:eastAsia="Calibri" w:hAnsiTheme="minorHAnsi" w:cstheme="minorHAnsi"/>
          <w:color w:val="000000"/>
          <w:sz w:val="23"/>
          <w:szCs w:val="23"/>
          <w:lang w:eastAsia="de-DE"/>
        </w:rPr>
      </w:pPr>
      <w:r>
        <w:rPr>
          <w:rFonts w:asciiTheme="minorHAnsi" w:eastAsia="Calibri" w:hAnsiTheme="minorHAnsi" w:cstheme="minorHAnsi"/>
          <w:color w:val="000000"/>
          <w:sz w:val="23"/>
          <w:szCs w:val="23"/>
          <w:lang w:eastAsia="de-DE"/>
        </w:rPr>
        <w:fldChar w:fldCharType="begin">
          <w:ffData>
            <w:name w:val=""/>
            <w:enabled/>
            <w:calcOnExit w:val="0"/>
            <w:checkBox>
              <w:sizeAuto/>
              <w:default w:val="0"/>
            </w:checkBox>
          </w:ffData>
        </w:fldChar>
      </w:r>
      <w:r>
        <w:rPr>
          <w:rFonts w:asciiTheme="minorHAnsi" w:eastAsia="Calibri" w:hAnsiTheme="minorHAnsi" w:cstheme="minorHAnsi"/>
          <w:color w:val="000000"/>
          <w:sz w:val="23"/>
          <w:szCs w:val="23"/>
          <w:lang w:eastAsia="de-DE"/>
        </w:rPr>
        <w:instrText xml:space="preserve"> FORMCHECKBOX </w:instrText>
      </w:r>
      <w:r>
        <w:rPr>
          <w:rFonts w:asciiTheme="minorHAnsi" w:eastAsia="Calibri" w:hAnsiTheme="minorHAnsi" w:cstheme="minorHAnsi"/>
          <w:color w:val="000000"/>
          <w:sz w:val="23"/>
          <w:szCs w:val="23"/>
          <w:lang w:eastAsia="de-DE"/>
        </w:rPr>
      </w:r>
      <w:r>
        <w:rPr>
          <w:rFonts w:asciiTheme="minorHAnsi" w:eastAsia="Calibri" w:hAnsiTheme="minorHAnsi" w:cstheme="minorHAnsi"/>
          <w:color w:val="000000"/>
          <w:sz w:val="23"/>
          <w:szCs w:val="23"/>
          <w:lang w:eastAsia="de-DE"/>
        </w:rPr>
        <w:fldChar w:fldCharType="separate"/>
      </w:r>
      <w:r>
        <w:rPr>
          <w:rFonts w:asciiTheme="minorHAnsi" w:eastAsia="Calibri" w:hAnsiTheme="minorHAnsi" w:cstheme="minorHAnsi"/>
          <w:color w:val="000000"/>
          <w:sz w:val="23"/>
          <w:szCs w:val="23"/>
          <w:lang w:eastAsia="de-DE"/>
        </w:rPr>
        <w:fldChar w:fldCharType="end"/>
      </w:r>
      <w:r>
        <w:rPr>
          <w:rFonts w:asciiTheme="minorHAnsi" w:eastAsia="Calibri" w:hAnsiTheme="minorHAnsi" w:cstheme="minorHAnsi"/>
          <w:color w:val="000000"/>
          <w:sz w:val="23"/>
          <w:szCs w:val="23"/>
          <w:lang w:eastAsia="de-DE"/>
        </w:rPr>
        <w:tab/>
        <w:t xml:space="preserve">Die Beauftragung ist aufgrund einer Ausnahme (Artikel 5k Absatz 2 der Verordnung (EU) 2022/576) zulässig. </w:t>
      </w:r>
    </w:p>
    <w:p>
      <w:pPr>
        <w:autoSpaceDE w:val="0"/>
        <w:autoSpaceDN w:val="0"/>
        <w:adjustRightInd w:val="0"/>
        <w:spacing w:after="200" w:line="276" w:lineRule="auto"/>
        <w:ind w:left="1418" w:right="105" w:hanging="713"/>
        <w:jc w:val="both"/>
        <w:rPr>
          <w:rFonts w:asciiTheme="minorHAnsi" w:eastAsia="Calibri" w:hAnsiTheme="minorHAnsi" w:cstheme="minorHAnsi"/>
          <w:color w:val="000000"/>
          <w:sz w:val="23"/>
          <w:szCs w:val="23"/>
          <w:lang w:eastAsia="de-DE"/>
        </w:rPr>
      </w:pPr>
      <w:r>
        <w:rPr>
          <w:rFonts w:asciiTheme="minorHAnsi" w:eastAsia="Calibri" w:hAnsiTheme="minorHAnsi" w:cstheme="minorHAnsi"/>
          <w:color w:val="000000"/>
          <w:sz w:val="23"/>
          <w:szCs w:val="23"/>
          <w:lang w:eastAsia="de-DE"/>
        </w:rPr>
        <w:fldChar w:fldCharType="begin">
          <w:ffData>
            <w:name w:val=""/>
            <w:enabled/>
            <w:calcOnExit w:val="0"/>
            <w:checkBox>
              <w:sizeAuto/>
              <w:default w:val="0"/>
            </w:checkBox>
          </w:ffData>
        </w:fldChar>
      </w:r>
      <w:r>
        <w:rPr>
          <w:rFonts w:asciiTheme="minorHAnsi" w:eastAsia="Calibri" w:hAnsiTheme="minorHAnsi" w:cstheme="minorHAnsi"/>
          <w:color w:val="000000"/>
          <w:sz w:val="23"/>
          <w:szCs w:val="23"/>
          <w:lang w:eastAsia="de-DE"/>
        </w:rPr>
        <w:instrText xml:space="preserve"> FORMCHECKBOX </w:instrText>
      </w:r>
      <w:r>
        <w:rPr>
          <w:rFonts w:asciiTheme="minorHAnsi" w:eastAsia="Calibri" w:hAnsiTheme="minorHAnsi" w:cstheme="minorHAnsi"/>
          <w:color w:val="000000"/>
          <w:sz w:val="23"/>
          <w:szCs w:val="23"/>
          <w:lang w:eastAsia="de-DE"/>
        </w:rPr>
      </w:r>
      <w:r>
        <w:rPr>
          <w:rFonts w:asciiTheme="minorHAnsi" w:eastAsia="Calibri" w:hAnsiTheme="minorHAnsi" w:cstheme="minorHAnsi"/>
          <w:color w:val="000000"/>
          <w:sz w:val="23"/>
          <w:szCs w:val="23"/>
          <w:lang w:eastAsia="de-DE"/>
        </w:rPr>
        <w:fldChar w:fldCharType="separate"/>
      </w:r>
      <w:r>
        <w:rPr>
          <w:rFonts w:asciiTheme="minorHAnsi" w:eastAsia="Calibri" w:hAnsiTheme="minorHAnsi" w:cstheme="minorHAnsi"/>
          <w:color w:val="000000"/>
          <w:sz w:val="23"/>
          <w:szCs w:val="23"/>
          <w:lang w:eastAsia="de-DE"/>
        </w:rPr>
        <w:fldChar w:fldCharType="end"/>
      </w:r>
      <w:r>
        <w:rPr>
          <w:rFonts w:asciiTheme="minorHAnsi" w:eastAsia="Calibri" w:hAnsiTheme="minorHAnsi" w:cstheme="minorHAnsi"/>
          <w:color w:val="000000"/>
          <w:sz w:val="23"/>
          <w:szCs w:val="23"/>
          <w:lang w:eastAsia="de-DE"/>
        </w:rPr>
        <w:tab/>
        <w:t>Der Vertrag wurde vor dem 9. April 2022 geschlossen und die Zusammenarbeit wird zum 10. Oktober 2022 beendet.</w:t>
      </w:r>
    </w:p>
    <w:p>
      <w:pPr>
        <w:autoSpaceDE w:val="0"/>
        <w:autoSpaceDN w:val="0"/>
        <w:adjustRightInd w:val="0"/>
        <w:spacing w:after="200" w:line="276" w:lineRule="auto"/>
        <w:ind w:left="1418" w:right="105" w:hanging="713"/>
        <w:jc w:val="both"/>
        <w:rPr>
          <w:rFonts w:asciiTheme="minorHAnsi" w:eastAsia="Calibri" w:hAnsiTheme="minorHAnsi" w:cstheme="minorHAnsi"/>
          <w:color w:val="000000"/>
          <w:sz w:val="23"/>
          <w:szCs w:val="23"/>
          <w:lang w:eastAsia="de-DE"/>
        </w:rPr>
      </w:pPr>
    </w:p>
    <w:p>
      <w:pPr>
        <w:autoSpaceDE w:val="0"/>
        <w:autoSpaceDN w:val="0"/>
        <w:adjustRightInd w:val="0"/>
        <w:spacing w:after="200" w:line="276" w:lineRule="auto"/>
        <w:ind w:left="705" w:right="105" w:hanging="705"/>
        <w:jc w:val="both"/>
        <w:rPr>
          <w:rFonts w:asciiTheme="minorHAnsi" w:eastAsia="Calibri" w:hAnsiTheme="minorHAnsi" w:cstheme="minorHAnsi"/>
          <w:color w:val="000000"/>
          <w:sz w:val="23"/>
          <w:szCs w:val="23"/>
          <w:lang w:eastAsia="de-DE"/>
        </w:rPr>
      </w:pPr>
      <w:r>
        <w:rPr>
          <w:rFonts w:asciiTheme="minorHAnsi" w:eastAsia="Calibri" w:hAnsiTheme="minorHAnsi" w:cstheme="minorHAnsi"/>
          <w:color w:val="000000"/>
          <w:sz w:val="23"/>
          <w:szCs w:val="23"/>
          <w:lang w:eastAsia="de-DE"/>
        </w:rPr>
        <w:fldChar w:fldCharType="begin">
          <w:ffData>
            <w:name w:val=""/>
            <w:enabled/>
            <w:calcOnExit w:val="0"/>
            <w:checkBox>
              <w:sizeAuto/>
              <w:default w:val="0"/>
            </w:checkBox>
          </w:ffData>
        </w:fldChar>
      </w:r>
      <w:r>
        <w:rPr>
          <w:rFonts w:asciiTheme="minorHAnsi" w:eastAsia="Calibri" w:hAnsiTheme="minorHAnsi" w:cstheme="minorHAnsi"/>
          <w:color w:val="000000"/>
          <w:sz w:val="23"/>
          <w:szCs w:val="23"/>
          <w:lang w:eastAsia="de-DE"/>
        </w:rPr>
        <w:instrText xml:space="preserve"> FORMCHECKBOX </w:instrText>
      </w:r>
      <w:r>
        <w:rPr>
          <w:rFonts w:asciiTheme="minorHAnsi" w:eastAsia="Calibri" w:hAnsiTheme="minorHAnsi" w:cstheme="minorHAnsi"/>
          <w:color w:val="000000"/>
          <w:sz w:val="23"/>
          <w:szCs w:val="23"/>
          <w:lang w:eastAsia="de-DE"/>
        </w:rPr>
      </w:r>
      <w:r>
        <w:rPr>
          <w:rFonts w:asciiTheme="minorHAnsi" w:eastAsia="Calibri" w:hAnsiTheme="minorHAnsi" w:cstheme="minorHAnsi"/>
          <w:color w:val="000000"/>
          <w:sz w:val="23"/>
          <w:szCs w:val="23"/>
          <w:lang w:eastAsia="de-DE"/>
        </w:rPr>
        <w:fldChar w:fldCharType="separate"/>
      </w:r>
      <w:r>
        <w:rPr>
          <w:rFonts w:asciiTheme="minorHAnsi" w:eastAsia="Calibri" w:hAnsiTheme="minorHAnsi" w:cstheme="minorHAnsi"/>
          <w:color w:val="000000"/>
          <w:sz w:val="23"/>
          <w:szCs w:val="23"/>
          <w:lang w:eastAsia="de-DE"/>
        </w:rPr>
        <w:fldChar w:fldCharType="end"/>
      </w:r>
      <w:r>
        <w:rPr>
          <w:rFonts w:asciiTheme="minorHAnsi" w:eastAsia="Calibri" w:hAnsiTheme="minorHAnsi" w:cstheme="minorHAnsi"/>
          <w:color w:val="000000"/>
          <w:sz w:val="23"/>
          <w:szCs w:val="23"/>
          <w:lang w:eastAsia="de-DE"/>
        </w:rPr>
        <w:tab/>
      </w:r>
      <w:r>
        <w:rPr>
          <w:rFonts w:asciiTheme="minorHAnsi" w:eastAsia="Calibri" w:hAnsiTheme="minorHAnsi" w:cstheme="minorHAnsi"/>
          <w:b/>
          <w:color w:val="000000"/>
          <w:sz w:val="23"/>
          <w:szCs w:val="23"/>
          <w:lang w:eastAsia="de-DE"/>
        </w:rPr>
        <w:t>keine</w:t>
      </w:r>
      <w:r>
        <w:rPr>
          <w:rFonts w:asciiTheme="minorHAnsi" w:eastAsia="Calibri" w:hAnsiTheme="minorHAnsi" w:cstheme="minorHAnsi"/>
          <w:color w:val="000000"/>
          <w:sz w:val="23"/>
          <w:szCs w:val="23"/>
          <w:lang w:eastAsia="de-DE"/>
        </w:rPr>
        <w:t xml:space="preserve"> der in den Buchstaben a) bis c) genannten Personen oder Unternehmen als </w:t>
      </w:r>
      <w:r>
        <w:rPr>
          <w:rFonts w:asciiTheme="minorHAnsi" w:eastAsia="Calibri" w:hAnsiTheme="minorHAnsi" w:cstheme="minorHAnsi"/>
          <w:b/>
          <w:color w:val="000000"/>
          <w:sz w:val="23"/>
          <w:szCs w:val="23"/>
          <w:lang w:eastAsia="de-DE"/>
        </w:rPr>
        <w:t>Unterauftragnehmer</w:t>
      </w:r>
      <w:r>
        <w:rPr>
          <w:rFonts w:asciiTheme="minorHAnsi" w:eastAsia="Calibri" w:hAnsiTheme="minorHAnsi" w:cstheme="minorHAnsi"/>
          <w:color w:val="000000"/>
          <w:sz w:val="23"/>
          <w:szCs w:val="23"/>
          <w:lang w:eastAsia="de-DE"/>
        </w:rPr>
        <w:t xml:space="preserve"> beauftrage(n) / beauftragt habe(n). </w:t>
      </w:r>
    </w:p>
    <w:p>
      <w:pPr>
        <w:autoSpaceDE w:val="0"/>
        <w:autoSpaceDN w:val="0"/>
        <w:adjustRightInd w:val="0"/>
        <w:spacing w:after="200" w:line="276" w:lineRule="auto"/>
        <w:ind w:left="705" w:right="105" w:hanging="705"/>
        <w:jc w:val="both"/>
        <w:rPr>
          <w:rFonts w:asciiTheme="minorHAnsi" w:eastAsia="Calibri" w:hAnsiTheme="minorHAnsi" w:cstheme="minorHAnsi"/>
          <w:color w:val="000000"/>
          <w:sz w:val="23"/>
          <w:szCs w:val="23"/>
          <w:lang w:eastAsia="de-DE"/>
        </w:rPr>
      </w:pPr>
      <w:r>
        <w:rPr>
          <w:rFonts w:asciiTheme="minorHAnsi" w:eastAsia="Calibri" w:hAnsiTheme="minorHAnsi" w:cstheme="minorHAnsi"/>
          <w:color w:val="000000"/>
          <w:sz w:val="23"/>
          <w:szCs w:val="23"/>
          <w:lang w:eastAsia="de-DE"/>
        </w:rPr>
        <w:fldChar w:fldCharType="begin">
          <w:ffData>
            <w:name w:val=""/>
            <w:enabled/>
            <w:calcOnExit w:val="0"/>
            <w:checkBox>
              <w:sizeAuto/>
              <w:default w:val="0"/>
            </w:checkBox>
          </w:ffData>
        </w:fldChar>
      </w:r>
      <w:r>
        <w:rPr>
          <w:rFonts w:asciiTheme="minorHAnsi" w:eastAsia="Calibri" w:hAnsiTheme="minorHAnsi" w:cstheme="minorHAnsi"/>
          <w:color w:val="000000"/>
          <w:sz w:val="23"/>
          <w:szCs w:val="23"/>
          <w:lang w:eastAsia="de-DE"/>
        </w:rPr>
        <w:instrText xml:space="preserve"> FORMCHECKBOX </w:instrText>
      </w:r>
      <w:r>
        <w:rPr>
          <w:rFonts w:asciiTheme="minorHAnsi" w:eastAsia="Calibri" w:hAnsiTheme="minorHAnsi" w:cstheme="minorHAnsi"/>
          <w:color w:val="000000"/>
          <w:sz w:val="23"/>
          <w:szCs w:val="23"/>
          <w:lang w:eastAsia="de-DE"/>
        </w:rPr>
      </w:r>
      <w:r>
        <w:rPr>
          <w:rFonts w:asciiTheme="minorHAnsi" w:eastAsia="Calibri" w:hAnsiTheme="minorHAnsi" w:cstheme="minorHAnsi"/>
          <w:color w:val="000000"/>
          <w:sz w:val="23"/>
          <w:szCs w:val="23"/>
          <w:lang w:eastAsia="de-DE"/>
        </w:rPr>
        <w:fldChar w:fldCharType="separate"/>
      </w:r>
      <w:r>
        <w:rPr>
          <w:rFonts w:asciiTheme="minorHAnsi" w:eastAsia="Calibri" w:hAnsiTheme="minorHAnsi" w:cstheme="minorHAnsi"/>
          <w:color w:val="000000"/>
          <w:sz w:val="23"/>
          <w:szCs w:val="23"/>
          <w:lang w:eastAsia="de-DE"/>
        </w:rPr>
        <w:fldChar w:fldCharType="end"/>
      </w:r>
      <w:r>
        <w:rPr>
          <w:rFonts w:asciiTheme="minorHAnsi" w:eastAsia="Calibri" w:hAnsiTheme="minorHAnsi" w:cstheme="minorHAnsi"/>
          <w:color w:val="000000"/>
          <w:sz w:val="23"/>
          <w:szCs w:val="23"/>
          <w:lang w:eastAsia="de-DE"/>
        </w:rPr>
        <w:tab/>
        <w:t xml:space="preserve">folgende der in den Buchstaben a) bis c) genannten Personen oder Unternehmen als </w:t>
      </w:r>
      <w:r>
        <w:rPr>
          <w:rFonts w:asciiTheme="minorHAnsi" w:eastAsia="Calibri" w:hAnsiTheme="minorHAnsi" w:cstheme="minorHAnsi"/>
          <w:b/>
          <w:color w:val="000000"/>
          <w:sz w:val="23"/>
          <w:szCs w:val="23"/>
          <w:lang w:eastAsia="de-DE"/>
        </w:rPr>
        <w:t>Unterauftragnehmer</w:t>
      </w:r>
      <w:r>
        <w:rPr>
          <w:rFonts w:asciiTheme="minorHAnsi" w:eastAsia="Calibri" w:hAnsiTheme="minorHAnsi" w:cstheme="minorHAnsi"/>
          <w:color w:val="000000"/>
          <w:sz w:val="23"/>
          <w:szCs w:val="23"/>
          <w:lang w:eastAsia="de-DE"/>
        </w:rPr>
        <w:t xml:space="preserve"> beauftragen werde(n) / beauftragt habe(n). </w:t>
      </w:r>
    </w:p>
    <w:p>
      <w:pPr>
        <w:autoSpaceDE w:val="0"/>
        <w:autoSpaceDN w:val="0"/>
        <w:adjustRightInd w:val="0"/>
        <w:spacing w:after="200" w:line="276" w:lineRule="auto"/>
        <w:ind w:left="705" w:right="105" w:hanging="705"/>
        <w:jc w:val="both"/>
        <w:rPr>
          <w:rFonts w:asciiTheme="minorHAnsi" w:eastAsia="Calibri" w:hAnsiTheme="minorHAnsi" w:cstheme="minorHAnsi"/>
          <w:color w:val="000000"/>
          <w:sz w:val="23"/>
          <w:szCs w:val="23"/>
          <w:lang w:eastAsia="de-DE"/>
        </w:rPr>
      </w:pPr>
      <w:r>
        <w:rPr>
          <w:rFonts w:asciiTheme="minorHAnsi" w:eastAsia="Calibri" w:hAnsiTheme="minorHAnsi" w:cstheme="minorHAnsi"/>
          <w:color w:val="000000"/>
          <w:sz w:val="23"/>
          <w:szCs w:val="23"/>
          <w:lang w:eastAsia="de-DE"/>
        </w:rPr>
        <w:tab/>
        <w:t>Angabe derjenigen Unternehmen die als Unterauftragnehmer vorgesehen sind:</w:t>
      </w:r>
      <w:r>
        <w:rPr>
          <w:rFonts w:asciiTheme="minorHAnsi" w:eastAsia="Calibri" w:hAnsiTheme="minorHAnsi" w:cstheme="minorHAnsi"/>
          <w:noProof/>
          <w:color w:val="000000"/>
          <w:sz w:val="23"/>
          <w:szCs w:val="23"/>
          <w:u w:val="dotted"/>
          <w:lang w:eastAsia="de-DE"/>
        </w:rPr>
        <w:t xml:space="preserve"> </w:t>
      </w:r>
    </w:p>
    <w:p>
      <w:pPr>
        <w:autoSpaceDE w:val="0"/>
        <w:autoSpaceDN w:val="0"/>
        <w:adjustRightInd w:val="0"/>
        <w:spacing w:after="200" w:line="276" w:lineRule="auto"/>
        <w:ind w:left="1418" w:right="105" w:hanging="713"/>
        <w:jc w:val="both"/>
        <w:rPr>
          <w:rFonts w:asciiTheme="minorHAnsi" w:eastAsia="Calibri" w:hAnsiTheme="minorHAnsi" w:cstheme="minorHAnsi"/>
          <w:color w:val="000000"/>
          <w:sz w:val="23"/>
          <w:szCs w:val="23"/>
          <w:lang w:eastAsia="de-DE"/>
        </w:rPr>
      </w:pPr>
      <w:r>
        <w:rPr>
          <w:rFonts w:asciiTheme="minorHAnsi" w:eastAsia="Calibri" w:hAnsiTheme="minorHAnsi" w:cstheme="minorHAnsi"/>
          <w:color w:val="000000"/>
          <w:sz w:val="23"/>
          <w:szCs w:val="23"/>
          <w:lang w:eastAsia="de-DE"/>
        </w:rPr>
        <w:fldChar w:fldCharType="begin">
          <w:ffData>
            <w:name w:val=""/>
            <w:enabled/>
            <w:calcOnExit w:val="0"/>
            <w:checkBox>
              <w:sizeAuto/>
              <w:default w:val="0"/>
            </w:checkBox>
          </w:ffData>
        </w:fldChar>
      </w:r>
      <w:r>
        <w:rPr>
          <w:rFonts w:asciiTheme="minorHAnsi" w:eastAsia="Calibri" w:hAnsiTheme="minorHAnsi" w:cstheme="minorHAnsi"/>
          <w:color w:val="000000"/>
          <w:sz w:val="23"/>
          <w:szCs w:val="23"/>
          <w:lang w:eastAsia="de-DE"/>
        </w:rPr>
        <w:instrText xml:space="preserve"> FORMCHECKBOX </w:instrText>
      </w:r>
      <w:r>
        <w:rPr>
          <w:rFonts w:asciiTheme="minorHAnsi" w:eastAsia="Calibri" w:hAnsiTheme="minorHAnsi" w:cstheme="minorHAnsi"/>
          <w:color w:val="000000"/>
          <w:sz w:val="23"/>
          <w:szCs w:val="23"/>
          <w:lang w:eastAsia="de-DE"/>
        </w:rPr>
      </w:r>
      <w:r>
        <w:rPr>
          <w:rFonts w:asciiTheme="minorHAnsi" w:eastAsia="Calibri" w:hAnsiTheme="minorHAnsi" w:cstheme="minorHAnsi"/>
          <w:color w:val="000000"/>
          <w:sz w:val="23"/>
          <w:szCs w:val="23"/>
          <w:lang w:eastAsia="de-DE"/>
        </w:rPr>
        <w:fldChar w:fldCharType="separate"/>
      </w:r>
      <w:r>
        <w:rPr>
          <w:rFonts w:asciiTheme="minorHAnsi" w:eastAsia="Calibri" w:hAnsiTheme="minorHAnsi" w:cstheme="minorHAnsi"/>
          <w:color w:val="000000"/>
          <w:sz w:val="23"/>
          <w:szCs w:val="23"/>
          <w:lang w:eastAsia="de-DE"/>
        </w:rPr>
        <w:fldChar w:fldCharType="end"/>
      </w:r>
      <w:r>
        <w:rPr>
          <w:rFonts w:asciiTheme="minorHAnsi" w:eastAsia="Calibri" w:hAnsiTheme="minorHAnsi" w:cstheme="minorHAnsi"/>
          <w:color w:val="000000"/>
          <w:sz w:val="23"/>
          <w:szCs w:val="23"/>
          <w:lang w:eastAsia="de-DE"/>
        </w:rPr>
        <w:tab/>
        <w:t xml:space="preserve">Die Leistungen </w:t>
      </w:r>
      <w:r>
        <w:rPr>
          <w:rFonts w:asciiTheme="minorHAnsi" w:eastAsia="Calibri" w:hAnsiTheme="minorHAnsi" w:cstheme="minorHAnsi"/>
          <w:b/>
          <w:color w:val="000000"/>
          <w:sz w:val="23"/>
          <w:szCs w:val="23"/>
          <w:lang w:eastAsia="de-DE"/>
        </w:rPr>
        <w:t>keines</w:t>
      </w:r>
      <w:r>
        <w:rPr>
          <w:rFonts w:asciiTheme="minorHAnsi" w:eastAsia="Calibri" w:hAnsiTheme="minorHAnsi" w:cstheme="minorHAnsi"/>
          <w:color w:val="000000"/>
          <w:sz w:val="23"/>
          <w:szCs w:val="23"/>
          <w:lang w:eastAsia="de-DE"/>
        </w:rPr>
        <w:t xml:space="preserve"> Unterauftragnehmers überschreiten </w:t>
      </w:r>
      <w:r>
        <w:rPr>
          <w:rFonts w:asciiTheme="minorHAnsi" w:eastAsia="Calibri" w:hAnsiTheme="minorHAnsi" w:cstheme="minorHAnsi"/>
          <w:b/>
          <w:color w:val="000000"/>
          <w:sz w:val="23"/>
          <w:szCs w:val="23"/>
          <w:lang w:eastAsia="de-DE"/>
        </w:rPr>
        <w:t>zehn</w:t>
      </w:r>
      <w:r>
        <w:rPr>
          <w:rFonts w:asciiTheme="minorHAnsi" w:eastAsia="Calibri" w:hAnsiTheme="minorHAnsi" w:cstheme="minorHAnsi"/>
          <w:color w:val="000000"/>
          <w:sz w:val="23"/>
          <w:szCs w:val="23"/>
          <w:lang w:eastAsia="de-DE"/>
        </w:rPr>
        <w:t xml:space="preserve"> Prozent der Auftragssumme. </w:t>
      </w:r>
    </w:p>
    <w:p>
      <w:pPr>
        <w:autoSpaceDE w:val="0"/>
        <w:autoSpaceDN w:val="0"/>
        <w:adjustRightInd w:val="0"/>
        <w:spacing w:after="200" w:line="276" w:lineRule="auto"/>
        <w:ind w:left="1418" w:right="105" w:hanging="713"/>
        <w:jc w:val="both"/>
        <w:rPr>
          <w:rFonts w:asciiTheme="minorHAnsi" w:eastAsia="Calibri" w:hAnsiTheme="minorHAnsi" w:cstheme="minorHAnsi"/>
          <w:color w:val="000000"/>
          <w:sz w:val="23"/>
          <w:szCs w:val="23"/>
          <w:lang w:eastAsia="de-DE"/>
        </w:rPr>
      </w:pPr>
      <w:r>
        <w:rPr>
          <w:rFonts w:asciiTheme="minorHAnsi" w:eastAsia="Calibri" w:hAnsiTheme="minorHAnsi" w:cstheme="minorHAnsi"/>
          <w:color w:val="000000"/>
          <w:sz w:val="23"/>
          <w:szCs w:val="23"/>
          <w:lang w:eastAsia="de-DE"/>
        </w:rPr>
        <w:fldChar w:fldCharType="begin">
          <w:ffData>
            <w:name w:val=""/>
            <w:enabled/>
            <w:calcOnExit w:val="0"/>
            <w:checkBox>
              <w:sizeAuto/>
              <w:default w:val="0"/>
            </w:checkBox>
          </w:ffData>
        </w:fldChar>
      </w:r>
      <w:r>
        <w:rPr>
          <w:rFonts w:asciiTheme="minorHAnsi" w:eastAsia="Calibri" w:hAnsiTheme="minorHAnsi" w:cstheme="minorHAnsi"/>
          <w:color w:val="000000"/>
          <w:sz w:val="23"/>
          <w:szCs w:val="23"/>
          <w:lang w:eastAsia="de-DE"/>
        </w:rPr>
        <w:instrText xml:space="preserve"> FORMCHECKBOX </w:instrText>
      </w:r>
      <w:r>
        <w:rPr>
          <w:rFonts w:asciiTheme="minorHAnsi" w:eastAsia="Calibri" w:hAnsiTheme="minorHAnsi" w:cstheme="minorHAnsi"/>
          <w:color w:val="000000"/>
          <w:sz w:val="23"/>
          <w:szCs w:val="23"/>
          <w:lang w:eastAsia="de-DE"/>
        </w:rPr>
      </w:r>
      <w:r>
        <w:rPr>
          <w:rFonts w:asciiTheme="minorHAnsi" w:eastAsia="Calibri" w:hAnsiTheme="minorHAnsi" w:cstheme="minorHAnsi"/>
          <w:color w:val="000000"/>
          <w:sz w:val="23"/>
          <w:szCs w:val="23"/>
          <w:lang w:eastAsia="de-DE"/>
        </w:rPr>
        <w:fldChar w:fldCharType="separate"/>
      </w:r>
      <w:r>
        <w:rPr>
          <w:rFonts w:asciiTheme="minorHAnsi" w:eastAsia="Calibri" w:hAnsiTheme="minorHAnsi" w:cstheme="minorHAnsi"/>
          <w:color w:val="000000"/>
          <w:sz w:val="23"/>
          <w:szCs w:val="23"/>
          <w:lang w:eastAsia="de-DE"/>
        </w:rPr>
        <w:fldChar w:fldCharType="end"/>
      </w:r>
      <w:r>
        <w:rPr>
          <w:rFonts w:asciiTheme="minorHAnsi" w:eastAsia="Calibri" w:hAnsiTheme="minorHAnsi" w:cstheme="minorHAnsi"/>
          <w:color w:val="000000"/>
          <w:sz w:val="23"/>
          <w:szCs w:val="23"/>
          <w:lang w:eastAsia="de-DE"/>
        </w:rPr>
        <w:tab/>
        <w:t xml:space="preserve">Die Beauftragung ist aufgrund einer Ausnahme (Artikel 5k Absatz 2 der Verordnung (EU) 2022/576) zulässig. </w:t>
      </w:r>
    </w:p>
    <w:p>
      <w:pPr>
        <w:autoSpaceDE w:val="0"/>
        <w:autoSpaceDN w:val="0"/>
        <w:adjustRightInd w:val="0"/>
        <w:spacing w:after="200" w:line="276" w:lineRule="auto"/>
        <w:ind w:left="1418" w:right="105" w:hanging="713"/>
        <w:jc w:val="both"/>
        <w:rPr>
          <w:rFonts w:asciiTheme="minorHAnsi" w:eastAsia="Calibri" w:hAnsiTheme="minorHAnsi" w:cstheme="minorHAnsi"/>
          <w:color w:val="000000"/>
          <w:sz w:val="23"/>
          <w:szCs w:val="23"/>
          <w:lang w:eastAsia="de-DE"/>
        </w:rPr>
      </w:pPr>
      <w:r>
        <w:rPr>
          <w:rFonts w:asciiTheme="minorHAnsi" w:eastAsia="Calibri" w:hAnsiTheme="minorHAnsi" w:cstheme="minorHAnsi"/>
          <w:color w:val="000000"/>
          <w:sz w:val="23"/>
          <w:szCs w:val="23"/>
          <w:lang w:eastAsia="de-DE"/>
        </w:rPr>
        <w:fldChar w:fldCharType="begin">
          <w:ffData>
            <w:name w:val=""/>
            <w:enabled/>
            <w:calcOnExit w:val="0"/>
            <w:checkBox>
              <w:sizeAuto/>
              <w:default w:val="0"/>
            </w:checkBox>
          </w:ffData>
        </w:fldChar>
      </w:r>
      <w:r>
        <w:rPr>
          <w:rFonts w:asciiTheme="minorHAnsi" w:eastAsia="Calibri" w:hAnsiTheme="minorHAnsi" w:cstheme="minorHAnsi"/>
          <w:color w:val="000000"/>
          <w:sz w:val="23"/>
          <w:szCs w:val="23"/>
          <w:lang w:eastAsia="de-DE"/>
        </w:rPr>
        <w:instrText xml:space="preserve"> FORMCHECKBOX </w:instrText>
      </w:r>
      <w:r>
        <w:rPr>
          <w:rFonts w:asciiTheme="minorHAnsi" w:eastAsia="Calibri" w:hAnsiTheme="minorHAnsi" w:cstheme="minorHAnsi"/>
          <w:color w:val="000000"/>
          <w:sz w:val="23"/>
          <w:szCs w:val="23"/>
          <w:lang w:eastAsia="de-DE"/>
        </w:rPr>
      </w:r>
      <w:r>
        <w:rPr>
          <w:rFonts w:asciiTheme="minorHAnsi" w:eastAsia="Calibri" w:hAnsiTheme="minorHAnsi" w:cstheme="minorHAnsi"/>
          <w:color w:val="000000"/>
          <w:sz w:val="23"/>
          <w:szCs w:val="23"/>
          <w:lang w:eastAsia="de-DE"/>
        </w:rPr>
        <w:fldChar w:fldCharType="separate"/>
      </w:r>
      <w:r>
        <w:rPr>
          <w:rFonts w:asciiTheme="minorHAnsi" w:eastAsia="Calibri" w:hAnsiTheme="minorHAnsi" w:cstheme="minorHAnsi"/>
          <w:color w:val="000000"/>
          <w:sz w:val="23"/>
          <w:szCs w:val="23"/>
          <w:lang w:eastAsia="de-DE"/>
        </w:rPr>
        <w:fldChar w:fldCharType="end"/>
      </w:r>
      <w:r>
        <w:rPr>
          <w:rFonts w:asciiTheme="minorHAnsi" w:eastAsia="Calibri" w:hAnsiTheme="minorHAnsi" w:cstheme="minorHAnsi"/>
          <w:color w:val="000000"/>
          <w:sz w:val="23"/>
          <w:szCs w:val="23"/>
          <w:lang w:eastAsia="de-DE"/>
        </w:rPr>
        <w:tab/>
        <w:t xml:space="preserve">Der Vertrag wurde vor dem 9. April 2022 geschlossen und die Zusammenarbeit wird zum 10. Oktober 2022 beendet. </w:t>
      </w:r>
    </w:p>
    <w:p>
      <w:pPr>
        <w:autoSpaceDE w:val="0"/>
        <w:autoSpaceDN w:val="0"/>
        <w:adjustRightInd w:val="0"/>
        <w:spacing w:after="200" w:line="276" w:lineRule="auto"/>
        <w:ind w:left="1418" w:right="105" w:hanging="713"/>
        <w:jc w:val="both"/>
        <w:rPr>
          <w:rFonts w:asciiTheme="minorHAnsi" w:eastAsia="Calibri" w:hAnsiTheme="minorHAnsi" w:cstheme="minorHAnsi"/>
          <w:color w:val="000000"/>
          <w:sz w:val="23"/>
          <w:szCs w:val="23"/>
          <w:lang w:eastAsia="de-DE"/>
        </w:rPr>
      </w:pPr>
    </w:p>
    <w:p>
      <w:pPr>
        <w:autoSpaceDE w:val="0"/>
        <w:autoSpaceDN w:val="0"/>
        <w:adjustRightInd w:val="0"/>
        <w:spacing w:after="200" w:line="276" w:lineRule="auto"/>
        <w:ind w:left="705" w:right="105" w:hanging="705"/>
        <w:jc w:val="both"/>
        <w:rPr>
          <w:rFonts w:asciiTheme="minorHAnsi" w:eastAsia="Calibri" w:hAnsiTheme="minorHAnsi" w:cstheme="minorHAnsi"/>
          <w:color w:val="000000"/>
          <w:sz w:val="23"/>
          <w:szCs w:val="23"/>
          <w:lang w:eastAsia="de-DE"/>
        </w:rPr>
      </w:pPr>
      <w:r>
        <w:rPr>
          <w:rFonts w:asciiTheme="minorHAnsi" w:eastAsia="Calibri" w:hAnsiTheme="minorHAnsi" w:cstheme="minorHAnsi"/>
          <w:color w:val="000000"/>
          <w:sz w:val="23"/>
          <w:szCs w:val="23"/>
          <w:lang w:eastAsia="de-DE"/>
        </w:rPr>
        <w:fldChar w:fldCharType="begin">
          <w:ffData>
            <w:name w:val=""/>
            <w:enabled/>
            <w:calcOnExit w:val="0"/>
            <w:checkBox>
              <w:sizeAuto/>
              <w:default w:val="0"/>
            </w:checkBox>
          </w:ffData>
        </w:fldChar>
      </w:r>
      <w:r>
        <w:rPr>
          <w:rFonts w:asciiTheme="minorHAnsi" w:eastAsia="Calibri" w:hAnsiTheme="minorHAnsi" w:cstheme="minorHAnsi"/>
          <w:color w:val="000000"/>
          <w:sz w:val="23"/>
          <w:szCs w:val="23"/>
          <w:lang w:eastAsia="de-DE"/>
        </w:rPr>
        <w:instrText xml:space="preserve"> FORMCHECKBOX </w:instrText>
      </w:r>
      <w:r>
        <w:rPr>
          <w:rFonts w:asciiTheme="minorHAnsi" w:eastAsia="Calibri" w:hAnsiTheme="minorHAnsi" w:cstheme="minorHAnsi"/>
          <w:color w:val="000000"/>
          <w:sz w:val="23"/>
          <w:szCs w:val="23"/>
          <w:lang w:eastAsia="de-DE"/>
        </w:rPr>
      </w:r>
      <w:r>
        <w:rPr>
          <w:rFonts w:asciiTheme="minorHAnsi" w:eastAsia="Calibri" w:hAnsiTheme="minorHAnsi" w:cstheme="minorHAnsi"/>
          <w:color w:val="000000"/>
          <w:sz w:val="23"/>
          <w:szCs w:val="23"/>
          <w:lang w:eastAsia="de-DE"/>
        </w:rPr>
        <w:fldChar w:fldCharType="separate"/>
      </w:r>
      <w:r>
        <w:rPr>
          <w:rFonts w:asciiTheme="minorHAnsi" w:eastAsia="Calibri" w:hAnsiTheme="minorHAnsi" w:cstheme="minorHAnsi"/>
          <w:color w:val="000000"/>
          <w:sz w:val="23"/>
          <w:szCs w:val="23"/>
          <w:lang w:eastAsia="de-DE"/>
        </w:rPr>
        <w:fldChar w:fldCharType="end"/>
      </w:r>
      <w:r>
        <w:rPr>
          <w:rFonts w:asciiTheme="minorHAnsi" w:eastAsia="Calibri" w:hAnsiTheme="minorHAnsi" w:cstheme="minorHAnsi"/>
          <w:color w:val="000000"/>
          <w:sz w:val="23"/>
          <w:szCs w:val="23"/>
          <w:lang w:eastAsia="de-DE"/>
        </w:rPr>
        <w:tab/>
      </w:r>
      <w:r>
        <w:rPr>
          <w:rFonts w:asciiTheme="minorHAnsi" w:eastAsia="Calibri" w:hAnsiTheme="minorHAnsi" w:cstheme="minorHAnsi"/>
          <w:b/>
          <w:color w:val="000000"/>
          <w:sz w:val="23"/>
          <w:szCs w:val="23"/>
          <w:lang w:eastAsia="de-DE"/>
        </w:rPr>
        <w:t>keine</w:t>
      </w:r>
      <w:r>
        <w:rPr>
          <w:rFonts w:asciiTheme="minorHAnsi" w:eastAsia="Calibri" w:hAnsiTheme="minorHAnsi" w:cstheme="minorHAnsi"/>
          <w:color w:val="000000"/>
          <w:sz w:val="23"/>
          <w:szCs w:val="23"/>
          <w:lang w:eastAsia="de-DE"/>
        </w:rPr>
        <w:t xml:space="preserve"> der in den Buchstaben a) bis c) genannten Personen oder Unternehmen als </w:t>
      </w:r>
      <w:r>
        <w:rPr>
          <w:rFonts w:asciiTheme="minorHAnsi" w:eastAsia="Calibri" w:hAnsiTheme="minorHAnsi" w:cstheme="minorHAnsi"/>
          <w:b/>
          <w:color w:val="000000"/>
          <w:sz w:val="23"/>
          <w:szCs w:val="23"/>
          <w:lang w:eastAsia="de-DE"/>
        </w:rPr>
        <w:t>Lieferanten</w:t>
      </w:r>
      <w:r>
        <w:rPr>
          <w:rFonts w:asciiTheme="minorHAnsi" w:eastAsia="Calibri" w:hAnsiTheme="minorHAnsi" w:cstheme="minorHAnsi"/>
          <w:color w:val="000000"/>
          <w:sz w:val="23"/>
          <w:szCs w:val="23"/>
          <w:lang w:eastAsia="de-DE"/>
        </w:rPr>
        <w:t xml:space="preserve"> beauftrage(n) / beauftragt habe(n). </w:t>
      </w:r>
    </w:p>
    <w:p>
      <w:pPr>
        <w:autoSpaceDE w:val="0"/>
        <w:autoSpaceDN w:val="0"/>
        <w:adjustRightInd w:val="0"/>
        <w:spacing w:after="200" w:line="276" w:lineRule="auto"/>
        <w:ind w:left="705" w:right="105" w:hanging="705"/>
        <w:jc w:val="both"/>
        <w:rPr>
          <w:rFonts w:asciiTheme="minorHAnsi" w:eastAsia="Calibri" w:hAnsiTheme="minorHAnsi" w:cstheme="minorHAnsi"/>
          <w:color w:val="000000"/>
          <w:sz w:val="23"/>
          <w:szCs w:val="23"/>
          <w:lang w:eastAsia="de-DE"/>
        </w:rPr>
      </w:pPr>
      <w:r>
        <w:rPr>
          <w:rFonts w:asciiTheme="minorHAnsi" w:eastAsia="Calibri" w:hAnsiTheme="minorHAnsi" w:cstheme="minorHAnsi"/>
          <w:color w:val="000000"/>
          <w:sz w:val="23"/>
          <w:szCs w:val="23"/>
          <w:lang w:eastAsia="de-DE"/>
        </w:rPr>
        <w:tab/>
        <w:t>Angabe derjenigen Personen oder Unternehmen die als Lieferanten vorgesehen sind:</w:t>
      </w:r>
    </w:p>
    <w:p>
      <w:pPr>
        <w:autoSpaceDE w:val="0"/>
        <w:autoSpaceDN w:val="0"/>
        <w:adjustRightInd w:val="0"/>
        <w:spacing w:after="200" w:line="276" w:lineRule="auto"/>
        <w:ind w:left="705" w:right="105" w:hanging="705"/>
        <w:jc w:val="both"/>
        <w:rPr>
          <w:rFonts w:asciiTheme="minorHAnsi" w:eastAsia="Calibri" w:hAnsiTheme="minorHAnsi" w:cstheme="minorHAnsi"/>
          <w:color w:val="000000"/>
          <w:sz w:val="23"/>
          <w:szCs w:val="23"/>
          <w:lang w:eastAsia="de-DE"/>
        </w:rPr>
      </w:pPr>
      <w:r>
        <w:rPr>
          <w:rFonts w:asciiTheme="minorHAnsi" w:eastAsia="Calibri" w:hAnsiTheme="minorHAnsi" w:cstheme="minorHAnsi"/>
          <w:color w:val="000000"/>
          <w:sz w:val="23"/>
          <w:szCs w:val="23"/>
          <w:lang w:eastAsia="de-DE"/>
        </w:rPr>
        <w:fldChar w:fldCharType="begin">
          <w:ffData>
            <w:name w:val=""/>
            <w:enabled/>
            <w:calcOnExit w:val="0"/>
            <w:checkBox>
              <w:sizeAuto/>
              <w:default w:val="0"/>
            </w:checkBox>
          </w:ffData>
        </w:fldChar>
      </w:r>
      <w:r>
        <w:rPr>
          <w:rFonts w:asciiTheme="minorHAnsi" w:eastAsia="Calibri" w:hAnsiTheme="minorHAnsi" w:cstheme="minorHAnsi"/>
          <w:color w:val="000000"/>
          <w:sz w:val="23"/>
          <w:szCs w:val="23"/>
          <w:lang w:eastAsia="de-DE"/>
        </w:rPr>
        <w:instrText xml:space="preserve"> FORMCHECKBOX </w:instrText>
      </w:r>
      <w:r>
        <w:rPr>
          <w:rFonts w:asciiTheme="minorHAnsi" w:eastAsia="Calibri" w:hAnsiTheme="minorHAnsi" w:cstheme="minorHAnsi"/>
          <w:color w:val="000000"/>
          <w:sz w:val="23"/>
          <w:szCs w:val="23"/>
          <w:lang w:eastAsia="de-DE"/>
        </w:rPr>
      </w:r>
      <w:r>
        <w:rPr>
          <w:rFonts w:asciiTheme="minorHAnsi" w:eastAsia="Calibri" w:hAnsiTheme="minorHAnsi" w:cstheme="minorHAnsi"/>
          <w:color w:val="000000"/>
          <w:sz w:val="23"/>
          <w:szCs w:val="23"/>
          <w:lang w:eastAsia="de-DE"/>
        </w:rPr>
        <w:fldChar w:fldCharType="separate"/>
      </w:r>
      <w:r>
        <w:rPr>
          <w:rFonts w:asciiTheme="minorHAnsi" w:eastAsia="Calibri" w:hAnsiTheme="minorHAnsi" w:cstheme="minorHAnsi"/>
          <w:color w:val="000000"/>
          <w:sz w:val="23"/>
          <w:szCs w:val="23"/>
          <w:lang w:eastAsia="de-DE"/>
        </w:rPr>
        <w:fldChar w:fldCharType="end"/>
      </w:r>
      <w:r>
        <w:rPr>
          <w:rFonts w:asciiTheme="minorHAnsi" w:eastAsia="Calibri" w:hAnsiTheme="minorHAnsi" w:cstheme="minorHAnsi"/>
          <w:color w:val="000000"/>
          <w:sz w:val="23"/>
          <w:szCs w:val="23"/>
          <w:lang w:eastAsia="de-DE"/>
        </w:rPr>
        <w:tab/>
        <w:t xml:space="preserve">folgende der in den Buchstaben a) bis c) genannten Personen oder Unternehmen als Lieferanten beauftragen werde(n) /beauftragt habe(n). </w:t>
      </w:r>
    </w:p>
    <w:p>
      <w:pPr>
        <w:autoSpaceDE w:val="0"/>
        <w:autoSpaceDN w:val="0"/>
        <w:adjustRightInd w:val="0"/>
        <w:spacing w:after="200" w:line="276" w:lineRule="auto"/>
        <w:ind w:left="1418" w:right="105" w:hanging="713"/>
        <w:jc w:val="both"/>
        <w:rPr>
          <w:rFonts w:asciiTheme="minorHAnsi" w:eastAsia="Calibri" w:hAnsiTheme="minorHAnsi" w:cstheme="minorHAnsi"/>
          <w:color w:val="000000"/>
          <w:sz w:val="23"/>
          <w:szCs w:val="23"/>
          <w:lang w:eastAsia="de-DE"/>
        </w:rPr>
      </w:pPr>
      <w:r>
        <w:rPr>
          <w:rFonts w:asciiTheme="minorHAnsi" w:eastAsia="Calibri" w:hAnsiTheme="minorHAnsi" w:cstheme="minorHAnsi"/>
          <w:color w:val="000000"/>
          <w:sz w:val="23"/>
          <w:szCs w:val="23"/>
          <w:lang w:eastAsia="de-DE"/>
        </w:rPr>
        <w:fldChar w:fldCharType="begin">
          <w:ffData>
            <w:name w:val=""/>
            <w:enabled/>
            <w:calcOnExit w:val="0"/>
            <w:checkBox>
              <w:sizeAuto/>
              <w:default w:val="0"/>
            </w:checkBox>
          </w:ffData>
        </w:fldChar>
      </w:r>
      <w:r>
        <w:rPr>
          <w:rFonts w:asciiTheme="minorHAnsi" w:eastAsia="Calibri" w:hAnsiTheme="minorHAnsi" w:cstheme="minorHAnsi"/>
          <w:color w:val="000000"/>
          <w:sz w:val="23"/>
          <w:szCs w:val="23"/>
          <w:lang w:eastAsia="de-DE"/>
        </w:rPr>
        <w:instrText xml:space="preserve"> FORMCHECKBOX </w:instrText>
      </w:r>
      <w:r>
        <w:rPr>
          <w:rFonts w:asciiTheme="minorHAnsi" w:eastAsia="Calibri" w:hAnsiTheme="minorHAnsi" w:cstheme="minorHAnsi"/>
          <w:color w:val="000000"/>
          <w:sz w:val="23"/>
          <w:szCs w:val="23"/>
          <w:lang w:eastAsia="de-DE"/>
        </w:rPr>
      </w:r>
      <w:r>
        <w:rPr>
          <w:rFonts w:asciiTheme="minorHAnsi" w:eastAsia="Calibri" w:hAnsiTheme="minorHAnsi" w:cstheme="minorHAnsi"/>
          <w:color w:val="000000"/>
          <w:sz w:val="23"/>
          <w:szCs w:val="23"/>
          <w:lang w:eastAsia="de-DE"/>
        </w:rPr>
        <w:fldChar w:fldCharType="separate"/>
      </w:r>
      <w:r>
        <w:rPr>
          <w:rFonts w:asciiTheme="minorHAnsi" w:eastAsia="Calibri" w:hAnsiTheme="minorHAnsi" w:cstheme="minorHAnsi"/>
          <w:color w:val="000000"/>
          <w:sz w:val="23"/>
          <w:szCs w:val="23"/>
          <w:lang w:eastAsia="de-DE"/>
        </w:rPr>
        <w:fldChar w:fldCharType="end"/>
      </w:r>
      <w:r>
        <w:rPr>
          <w:rFonts w:asciiTheme="minorHAnsi" w:eastAsia="Calibri" w:hAnsiTheme="minorHAnsi" w:cstheme="minorHAnsi"/>
          <w:color w:val="000000"/>
          <w:sz w:val="23"/>
          <w:szCs w:val="23"/>
          <w:lang w:eastAsia="de-DE"/>
        </w:rPr>
        <w:tab/>
        <w:t xml:space="preserve">Die Leistungen keines Lieferanten überschreiten zehn Prozent der Auftragssumme. Die Beauftragung ist aufgrund einer Ausnahme (Artikel 5k Absatz 2 der Verordnung (EU) 2022/576) zulässig. </w:t>
      </w:r>
    </w:p>
    <w:p>
      <w:pPr>
        <w:autoSpaceDE w:val="0"/>
        <w:autoSpaceDN w:val="0"/>
        <w:adjustRightInd w:val="0"/>
        <w:spacing w:after="200" w:line="276" w:lineRule="auto"/>
        <w:ind w:left="1418" w:right="105" w:hanging="713"/>
        <w:jc w:val="both"/>
        <w:rPr>
          <w:rFonts w:asciiTheme="minorHAnsi" w:eastAsia="Calibri" w:hAnsiTheme="minorHAnsi" w:cstheme="minorHAnsi"/>
          <w:color w:val="000000"/>
          <w:sz w:val="23"/>
          <w:szCs w:val="23"/>
          <w:lang w:eastAsia="de-DE"/>
        </w:rPr>
      </w:pPr>
      <w:r>
        <w:rPr>
          <w:rFonts w:asciiTheme="minorHAnsi" w:eastAsia="Calibri" w:hAnsiTheme="minorHAnsi" w:cstheme="minorHAnsi"/>
          <w:color w:val="000000"/>
          <w:sz w:val="23"/>
          <w:szCs w:val="23"/>
          <w:lang w:eastAsia="de-DE"/>
        </w:rPr>
        <w:fldChar w:fldCharType="begin">
          <w:ffData>
            <w:name w:val=""/>
            <w:enabled/>
            <w:calcOnExit w:val="0"/>
            <w:checkBox>
              <w:sizeAuto/>
              <w:default w:val="0"/>
            </w:checkBox>
          </w:ffData>
        </w:fldChar>
      </w:r>
      <w:r>
        <w:rPr>
          <w:rFonts w:asciiTheme="minorHAnsi" w:eastAsia="Calibri" w:hAnsiTheme="minorHAnsi" w:cstheme="minorHAnsi"/>
          <w:color w:val="000000"/>
          <w:sz w:val="23"/>
          <w:szCs w:val="23"/>
          <w:lang w:eastAsia="de-DE"/>
        </w:rPr>
        <w:instrText xml:space="preserve"> FORMCHECKBOX </w:instrText>
      </w:r>
      <w:r>
        <w:rPr>
          <w:rFonts w:asciiTheme="minorHAnsi" w:eastAsia="Calibri" w:hAnsiTheme="minorHAnsi" w:cstheme="minorHAnsi"/>
          <w:color w:val="000000"/>
          <w:sz w:val="23"/>
          <w:szCs w:val="23"/>
          <w:lang w:eastAsia="de-DE"/>
        </w:rPr>
      </w:r>
      <w:r>
        <w:rPr>
          <w:rFonts w:asciiTheme="minorHAnsi" w:eastAsia="Calibri" w:hAnsiTheme="minorHAnsi" w:cstheme="minorHAnsi"/>
          <w:color w:val="000000"/>
          <w:sz w:val="23"/>
          <w:szCs w:val="23"/>
          <w:lang w:eastAsia="de-DE"/>
        </w:rPr>
        <w:fldChar w:fldCharType="separate"/>
      </w:r>
      <w:r>
        <w:rPr>
          <w:rFonts w:asciiTheme="minorHAnsi" w:eastAsia="Calibri" w:hAnsiTheme="minorHAnsi" w:cstheme="minorHAnsi"/>
          <w:color w:val="000000"/>
          <w:sz w:val="23"/>
          <w:szCs w:val="23"/>
          <w:lang w:eastAsia="de-DE"/>
        </w:rPr>
        <w:fldChar w:fldCharType="end"/>
      </w:r>
      <w:r>
        <w:rPr>
          <w:rFonts w:asciiTheme="minorHAnsi" w:eastAsia="Calibri" w:hAnsiTheme="minorHAnsi" w:cstheme="minorHAnsi"/>
          <w:color w:val="000000"/>
          <w:sz w:val="23"/>
          <w:szCs w:val="23"/>
          <w:lang w:eastAsia="de-DE"/>
        </w:rPr>
        <w:tab/>
        <w:t>Der Vertrag wurde vor dem 9. April 2022 geschlossen und die Zusammenarbeit wird zum 10. Oktober 2022 beendet.</w:t>
      </w:r>
    </w:p>
    <w:p>
      <w:pPr>
        <w:spacing w:after="200" w:line="276" w:lineRule="auto"/>
        <w:ind w:left="720" w:right="108"/>
        <w:contextualSpacing/>
        <w:rPr>
          <w:rFonts w:asciiTheme="minorHAnsi" w:eastAsia="BundesSerif Office" w:hAnsiTheme="minorHAnsi" w:cstheme="minorHAnsi"/>
          <w:b/>
          <w:sz w:val="23"/>
          <w:szCs w:val="23"/>
        </w:rPr>
      </w:pPr>
    </w:p>
    <w:p>
      <w:pPr>
        <w:autoSpaceDE w:val="0"/>
        <w:autoSpaceDN w:val="0"/>
        <w:adjustRightInd w:val="0"/>
        <w:spacing w:after="200" w:line="306" w:lineRule="atLeast"/>
        <w:ind w:right="105"/>
        <w:rPr>
          <w:rFonts w:asciiTheme="minorHAnsi" w:eastAsia="Calibri" w:hAnsiTheme="minorHAnsi" w:cstheme="minorHAnsi"/>
          <w:color w:val="000000"/>
          <w:sz w:val="23"/>
          <w:szCs w:val="23"/>
          <w:lang w:eastAsia="de-DE"/>
        </w:rPr>
      </w:pPr>
    </w:p>
    <w:p>
      <w:pPr>
        <w:autoSpaceDE w:val="0"/>
        <w:autoSpaceDN w:val="0"/>
        <w:adjustRightInd w:val="0"/>
        <w:spacing w:after="200" w:line="306" w:lineRule="atLeast"/>
        <w:ind w:right="105"/>
        <w:rPr>
          <w:rFonts w:asciiTheme="minorHAnsi" w:eastAsia="Calibri" w:hAnsiTheme="minorHAnsi" w:cstheme="minorHAnsi"/>
          <w:color w:val="000000"/>
          <w:sz w:val="23"/>
          <w:szCs w:val="23"/>
          <w:lang w:eastAsia="de-DE"/>
        </w:rPr>
      </w:pPr>
      <w:r>
        <w:rPr>
          <w:rFonts w:asciiTheme="minorHAnsi" w:eastAsia="Calibri" w:hAnsiTheme="minorHAnsi" w:cstheme="minorHAnsi"/>
          <w:color w:val="000000"/>
          <w:sz w:val="23"/>
          <w:szCs w:val="23"/>
          <w:lang w:eastAsia="de-DE"/>
        </w:rPr>
        <w:t>_____________________________________________________________________________</w:t>
      </w:r>
    </w:p>
    <w:p>
      <w:pPr>
        <w:spacing w:after="0"/>
        <w:rPr>
          <w:rFonts w:asciiTheme="minorHAnsi" w:eastAsia="PMingLiU" w:hAnsiTheme="minorHAnsi" w:cstheme="minorHAnsi"/>
          <w:b/>
          <w:sz w:val="23"/>
          <w:szCs w:val="23"/>
          <w:lang w:eastAsia="de-DE"/>
        </w:rPr>
      </w:pPr>
      <w:r>
        <w:rPr>
          <w:rFonts w:asciiTheme="minorHAnsi" w:eastAsia="PMingLiU" w:hAnsiTheme="minorHAnsi" w:cstheme="minorHAnsi"/>
          <w:sz w:val="23"/>
          <w:szCs w:val="23"/>
          <w:lang w:eastAsia="de-DE"/>
        </w:rPr>
        <w:t>Ort, Datum</w:t>
      </w:r>
      <w:r>
        <w:rPr>
          <w:rFonts w:asciiTheme="minorHAnsi" w:eastAsia="PMingLiU" w:hAnsiTheme="minorHAnsi" w:cstheme="minorHAnsi"/>
          <w:sz w:val="23"/>
          <w:szCs w:val="23"/>
          <w:lang w:eastAsia="de-DE"/>
        </w:rPr>
        <w:tab/>
      </w:r>
      <w:r>
        <w:rPr>
          <w:rFonts w:asciiTheme="minorHAnsi" w:eastAsia="PMingLiU" w:hAnsiTheme="minorHAnsi" w:cstheme="minorHAnsi"/>
          <w:sz w:val="23"/>
          <w:szCs w:val="23"/>
          <w:lang w:eastAsia="de-DE"/>
        </w:rPr>
        <w:tab/>
      </w:r>
      <w:r>
        <w:rPr>
          <w:rFonts w:asciiTheme="minorHAnsi" w:eastAsia="PMingLiU" w:hAnsiTheme="minorHAnsi" w:cstheme="minorHAnsi"/>
          <w:sz w:val="23"/>
          <w:szCs w:val="23"/>
          <w:lang w:eastAsia="de-DE"/>
        </w:rPr>
        <w:tab/>
      </w:r>
      <w:r>
        <w:rPr>
          <w:rFonts w:asciiTheme="minorHAnsi" w:eastAsia="PMingLiU" w:hAnsiTheme="minorHAnsi" w:cstheme="minorHAnsi"/>
          <w:sz w:val="23"/>
          <w:szCs w:val="23"/>
          <w:lang w:eastAsia="de-DE"/>
        </w:rPr>
        <w:tab/>
      </w:r>
      <w:r>
        <w:rPr>
          <w:rFonts w:asciiTheme="minorHAnsi" w:eastAsia="PMingLiU" w:hAnsiTheme="minorHAnsi" w:cstheme="minorHAnsi"/>
          <w:sz w:val="23"/>
          <w:szCs w:val="23"/>
          <w:lang w:eastAsia="de-DE"/>
        </w:rPr>
        <w:tab/>
      </w:r>
      <w:r>
        <w:rPr>
          <w:rFonts w:asciiTheme="minorHAnsi" w:eastAsia="PMingLiU" w:hAnsiTheme="minorHAnsi" w:cstheme="minorHAnsi"/>
          <w:sz w:val="23"/>
          <w:szCs w:val="23"/>
          <w:lang w:eastAsia="de-DE"/>
        </w:rPr>
        <w:tab/>
      </w:r>
      <w:r>
        <w:rPr>
          <w:rFonts w:asciiTheme="minorHAnsi" w:eastAsia="PMingLiU" w:hAnsiTheme="minorHAnsi" w:cstheme="minorHAnsi"/>
          <w:sz w:val="23"/>
          <w:szCs w:val="23"/>
          <w:lang w:eastAsia="de-DE"/>
        </w:rPr>
        <w:tab/>
        <w:t>Name der erklärenden Person</w:t>
      </w:r>
    </w:p>
    <w:p>
      <w:pPr>
        <w:spacing w:after="200" w:line="306" w:lineRule="atLeast"/>
        <w:ind w:right="108"/>
        <w:rPr>
          <w:rFonts w:asciiTheme="minorHAnsi" w:eastAsia="Calibri" w:hAnsiTheme="minorHAnsi" w:cstheme="minorHAnsi"/>
          <w:sz w:val="23"/>
          <w:szCs w:val="23"/>
        </w:rPr>
      </w:pPr>
      <w:r>
        <w:rPr>
          <w:rFonts w:asciiTheme="minorHAnsi" w:eastAsia="Calibri" w:hAnsiTheme="minorHAnsi" w:cstheme="minorHAnsi"/>
          <w:sz w:val="23"/>
          <w:szCs w:val="23"/>
        </w:rPr>
        <w:br w:type="page"/>
      </w:r>
    </w:p>
    <w:p>
      <w:pPr>
        <w:spacing w:after="200" w:line="306" w:lineRule="atLeast"/>
        <w:ind w:right="108"/>
        <w:rPr>
          <w:rFonts w:asciiTheme="minorHAnsi" w:eastAsia="BundesSerif Office" w:hAnsiTheme="minorHAnsi" w:cstheme="minorHAnsi"/>
          <w:b/>
        </w:rPr>
      </w:pPr>
      <w:r>
        <w:rPr>
          <w:rFonts w:asciiTheme="minorHAnsi" w:eastAsia="BundesSerif Office" w:hAnsiTheme="minorHAnsi" w:cstheme="minorHAnsi"/>
          <w:b/>
        </w:rPr>
        <w:lastRenderedPageBreak/>
        <w:t>Artikel 5k der Verordnung (EU) Nr. 833/2014 in der Fassung des Art. 1 Ziff. 23 der Verordnung (EU) 2022/576 des Rates vom 8. April 2022 lautet wie folgt:</w:t>
      </w:r>
    </w:p>
    <w:p>
      <w:pPr>
        <w:pBdr>
          <w:top w:val="single" w:sz="4" w:space="1" w:color="auto"/>
          <w:left w:val="single" w:sz="4" w:space="1" w:color="auto"/>
          <w:bottom w:val="single" w:sz="4" w:space="1" w:color="auto"/>
          <w:right w:val="single" w:sz="4" w:space="1" w:color="auto"/>
        </w:pBdr>
        <w:spacing w:after="200" w:line="276" w:lineRule="auto"/>
        <w:ind w:right="108"/>
        <w:rPr>
          <w:rFonts w:asciiTheme="minorHAnsi" w:eastAsia="BundesSerif Office" w:hAnsiTheme="minorHAnsi" w:cstheme="minorHAnsi"/>
          <w:i/>
          <w:iCs/>
        </w:rPr>
      </w:pPr>
      <w:bookmarkStart w:id="2" w:name="_Hlk100674991"/>
      <w:r>
        <w:rPr>
          <w:rFonts w:asciiTheme="minorHAnsi" w:eastAsia="BundesSerif Office" w:hAnsiTheme="minorHAnsi" w:cstheme="minorHAnsi"/>
          <w:i/>
          <w:iCs/>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pPr>
        <w:pBdr>
          <w:top w:val="single" w:sz="4" w:space="1" w:color="auto"/>
          <w:left w:val="single" w:sz="4" w:space="1" w:color="auto"/>
          <w:bottom w:val="single" w:sz="4" w:space="1" w:color="auto"/>
          <w:right w:val="single" w:sz="4" w:space="1" w:color="auto"/>
        </w:pBdr>
        <w:spacing w:after="200" w:line="276" w:lineRule="auto"/>
        <w:ind w:right="108"/>
        <w:rPr>
          <w:rFonts w:asciiTheme="minorHAnsi" w:eastAsia="BundesSerif Office" w:hAnsiTheme="minorHAnsi" w:cstheme="minorHAnsi"/>
          <w:i/>
          <w:iCs/>
        </w:rPr>
      </w:pPr>
      <w:r>
        <w:rPr>
          <w:rFonts w:asciiTheme="minorHAnsi" w:eastAsia="BundesSerif Office" w:hAnsiTheme="minorHAnsi" w:cstheme="minorHAnsi"/>
          <w:i/>
          <w:iCs/>
        </w:rPr>
        <w:t>a)           russische Staatsangehörige oder in Russland niedergelassene natürliche oder juristische Personen, Organisationen oder Einrichtungen,</w:t>
      </w:r>
    </w:p>
    <w:p>
      <w:pPr>
        <w:pBdr>
          <w:top w:val="single" w:sz="4" w:space="1" w:color="auto"/>
          <w:left w:val="single" w:sz="4" w:space="1" w:color="auto"/>
          <w:bottom w:val="single" w:sz="4" w:space="1" w:color="auto"/>
          <w:right w:val="single" w:sz="4" w:space="1" w:color="auto"/>
        </w:pBdr>
        <w:spacing w:after="200" w:line="276" w:lineRule="auto"/>
        <w:ind w:right="108"/>
        <w:rPr>
          <w:rFonts w:asciiTheme="minorHAnsi" w:eastAsia="BundesSerif Office" w:hAnsiTheme="minorHAnsi" w:cstheme="minorHAnsi"/>
          <w:i/>
          <w:iCs/>
        </w:rPr>
      </w:pPr>
      <w:r>
        <w:rPr>
          <w:rFonts w:asciiTheme="minorHAnsi" w:eastAsia="BundesSerif Office" w:hAnsiTheme="minorHAnsi" w:cstheme="minorHAnsi"/>
          <w:i/>
          <w:iCs/>
        </w:rPr>
        <w:t>b)           juristische Personen, Organisationen oder Einrichtungen, deren Anteile zu über 50 % unmittelbar oder mittelbar von einer der unter Buchstabe a genannten Organisationen gehalten werden, oder</w:t>
      </w:r>
    </w:p>
    <w:p>
      <w:pPr>
        <w:pBdr>
          <w:top w:val="single" w:sz="4" w:space="1" w:color="auto"/>
          <w:left w:val="single" w:sz="4" w:space="1" w:color="auto"/>
          <w:bottom w:val="single" w:sz="4" w:space="1" w:color="auto"/>
          <w:right w:val="single" w:sz="4" w:space="1" w:color="auto"/>
        </w:pBdr>
        <w:spacing w:after="200" w:line="276" w:lineRule="auto"/>
        <w:ind w:right="108"/>
        <w:rPr>
          <w:rFonts w:asciiTheme="minorHAnsi" w:eastAsia="BundesSerif Office" w:hAnsiTheme="minorHAnsi" w:cstheme="minorHAnsi"/>
          <w:i/>
          <w:iCs/>
        </w:rPr>
      </w:pPr>
      <w:r>
        <w:rPr>
          <w:rFonts w:asciiTheme="minorHAnsi" w:eastAsia="BundesSerif Office" w:hAnsiTheme="minorHAnsi" w:cstheme="minorHAnsi"/>
          <w:i/>
          <w:iCs/>
        </w:rPr>
        <w:t>c)            natürliche oder juristische Personen, Organisationen oder Einrichtungen, die im Namen oder auf Anweisung einer der unter Buchstabe a oder b genannten Organisationen handeln,</w:t>
      </w:r>
    </w:p>
    <w:p>
      <w:pPr>
        <w:pBdr>
          <w:top w:val="single" w:sz="4" w:space="1" w:color="auto"/>
          <w:left w:val="single" w:sz="4" w:space="1" w:color="auto"/>
          <w:bottom w:val="single" w:sz="4" w:space="1" w:color="auto"/>
          <w:right w:val="single" w:sz="4" w:space="1" w:color="auto"/>
        </w:pBdr>
        <w:spacing w:after="200" w:line="276" w:lineRule="auto"/>
        <w:ind w:right="108"/>
        <w:rPr>
          <w:rFonts w:asciiTheme="minorHAnsi" w:eastAsia="BundesSerif Office" w:hAnsiTheme="minorHAnsi" w:cstheme="minorHAnsi"/>
          <w:i/>
          <w:iCs/>
        </w:rPr>
      </w:pPr>
      <w:r>
        <w:rPr>
          <w:rFonts w:asciiTheme="minorHAnsi" w:eastAsia="BundesSerif Office" w:hAnsiTheme="minorHAnsi" w:cstheme="minorHAnsi"/>
          <w:i/>
          <w:iCs/>
        </w:rPr>
        <w:t>auch solche, auf die mehr als 10 % des Auftragswerts entfällt, Unterauftragnehmer, Lieferanten oder Unternehmen, deren Kapazitäten im Sinne der Richtlinien über die öffentliche Auftragsvergabe in Anspruch genommen werden.</w:t>
      </w:r>
    </w:p>
    <w:p>
      <w:pPr>
        <w:pBdr>
          <w:top w:val="single" w:sz="4" w:space="1" w:color="auto"/>
          <w:left w:val="single" w:sz="4" w:space="1" w:color="auto"/>
          <w:bottom w:val="single" w:sz="4" w:space="1" w:color="auto"/>
          <w:right w:val="single" w:sz="4" w:space="1" w:color="auto"/>
        </w:pBdr>
        <w:spacing w:after="200" w:line="276" w:lineRule="auto"/>
        <w:ind w:right="108"/>
        <w:rPr>
          <w:rFonts w:asciiTheme="minorHAnsi" w:eastAsia="BundesSerif Office" w:hAnsiTheme="minorHAnsi" w:cstheme="minorHAnsi"/>
          <w:i/>
          <w:iCs/>
        </w:rPr>
      </w:pPr>
      <w:r>
        <w:rPr>
          <w:rFonts w:asciiTheme="minorHAnsi" w:eastAsia="BundesSerif Office" w:hAnsiTheme="minorHAnsi" w:cstheme="minorHAnsi"/>
          <w:i/>
          <w:iCs/>
        </w:rPr>
        <w:t>(2)   Abweichend von Absatz 1 können die zuständigen Behörden die Vergabe oder die Fortsetzung der Erfüllung von Verträgen genehmigen, die bestimmt sind für</w:t>
      </w:r>
    </w:p>
    <w:p>
      <w:pPr>
        <w:pBdr>
          <w:top w:val="single" w:sz="4" w:space="1" w:color="auto"/>
          <w:left w:val="single" w:sz="4" w:space="1" w:color="auto"/>
          <w:bottom w:val="single" w:sz="4" w:space="1" w:color="auto"/>
          <w:right w:val="single" w:sz="4" w:space="1" w:color="auto"/>
        </w:pBdr>
        <w:spacing w:after="200" w:line="276" w:lineRule="auto"/>
        <w:ind w:right="108"/>
        <w:rPr>
          <w:rFonts w:asciiTheme="minorHAnsi" w:eastAsia="BundesSerif Office" w:hAnsiTheme="minorHAnsi" w:cstheme="minorHAnsi"/>
          <w:i/>
          <w:iCs/>
        </w:rPr>
      </w:pPr>
      <w:r>
        <w:rPr>
          <w:rFonts w:asciiTheme="minorHAnsi" w:eastAsia="BundesSerif Office" w:hAnsiTheme="minorHAnsi" w:cstheme="minorHAnsi"/>
          <w:i/>
          <w:iCs/>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pPr>
        <w:pBdr>
          <w:top w:val="single" w:sz="4" w:space="1" w:color="auto"/>
          <w:left w:val="single" w:sz="4" w:space="1" w:color="auto"/>
          <w:bottom w:val="single" w:sz="4" w:space="1" w:color="auto"/>
          <w:right w:val="single" w:sz="4" w:space="1" w:color="auto"/>
        </w:pBdr>
        <w:spacing w:after="200" w:line="276" w:lineRule="auto"/>
        <w:ind w:right="108"/>
        <w:rPr>
          <w:rFonts w:asciiTheme="minorHAnsi" w:eastAsia="BundesSerif Office" w:hAnsiTheme="minorHAnsi" w:cstheme="minorHAnsi"/>
          <w:i/>
          <w:iCs/>
        </w:rPr>
      </w:pPr>
      <w:r>
        <w:rPr>
          <w:rFonts w:asciiTheme="minorHAnsi" w:eastAsia="BundesSerif Office" w:hAnsiTheme="minorHAnsi" w:cstheme="minorHAnsi"/>
          <w:i/>
          <w:iCs/>
        </w:rPr>
        <w:t>b)           die zwischenstaatliche Zusammenarbeit bei Raumfahrtprogrammen,</w:t>
      </w:r>
    </w:p>
    <w:p>
      <w:pPr>
        <w:pBdr>
          <w:top w:val="single" w:sz="4" w:space="1" w:color="auto"/>
          <w:left w:val="single" w:sz="4" w:space="1" w:color="auto"/>
          <w:bottom w:val="single" w:sz="4" w:space="1" w:color="auto"/>
          <w:right w:val="single" w:sz="4" w:space="1" w:color="auto"/>
        </w:pBdr>
        <w:spacing w:after="200" w:line="276" w:lineRule="auto"/>
        <w:ind w:right="108"/>
        <w:rPr>
          <w:rFonts w:asciiTheme="minorHAnsi" w:eastAsia="BundesSerif Office" w:hAnsiTheme="minorHAnsi" w:cstheme="minorHAnsi"/>
          <w:i/>
          <w:iCs/>
        </w:rPr>
      </w:pPr>
      <w:r>
        <w:rPr>
          <w:rFonts w:asciiTheme="minorHAnsi" w:eastAsia="BundesSerif Office" w:hAnsiTheme="minorHAnsi" w:cstheme="minorHAnsi"/>
          <w:i/>
          <w:iCs/>
        </w:rPr>
        <w:t>c)            die Bereitstellung unbedingt notwendiger Güter oder Dienstleistungen, wenn sie ausschließlich oder nur in ausreichender Menge von den in Absatz 1 genannten Personen bereitgestellt werden können,</w:t>
      </w:r>
    </w:p>
    <w:p>
      <w:pPr>
        <w:pBdr>
          <w:top w:val="single" w:sz="4" w:space="1" w:color="auto"/>
          <w:left w:val="single" w:sz="4" w:space="1" w:color="auto"/>
          <w:bottom w:val="single" w:sz="4" w:space="1" w:color="auto"/>
          <w:right w:val="single" w:sz="4" w:space="1" w:color="auto"/>
        </w:pBdr>
        <w:spacing w:after="200" w:line="276" w:lineRule="auto"/>
        <w:ind w:right="108"/>
        <w:rPr>
          <w:rFonts w:asciiTheme="minorHAnsi" w:eastAsia="BundesSerif Office" w:hAnsiTheme="minorHAnsi" w:cstheme="minorHAnsi"/>
          <w:i/>
          <w:iCs/>
        </w:rPr>
      </w:pPr>
      <w:r>
        <w:rPr>
          <w:rFonts w:asciiTheme="minorHAnsi" w:eastAsia="BundesSerif Office" w:hAnsiTheme="minorHAnsi" w:cstheme="minorHAnsi"/>
          <w:i/>
          <w:iCs/>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pPr>
        <w:pBdr>
          <w:top w:val="single" w:sz="4" w:space="1" w:color="auto"/>
          <w:left w:val="single" w:sz="4" w:space="1" w:color="auto"/>
          <w:bottom w:val="single" w:sz="4" w:space="1" w:color="auto"/>
          <w:right w:val="single" w:sz="4" w:space="1" w:color="auto"/>
        </w:pBdr>
        <w:spacing w:after="200" w:line="276" w:lineRule="auto"/>
        <w:ind w:right="108"/>
        <w:rPr>
          <w:rFonts w:asciiTheme="minorHAnsi" w:eastAsia="BundesSerif Office" w:hAnsiTheme="minorHAnsi" w:cstheme="minorHAnsi"/>
          <w:i/>
          <w:iCs/>
        </w:rPr>
      </w:pPr>
      <w:r>
        <w:rPr>
          <w:rFonts w:asciiTheme="minorHAnsi" w:eastAsia="BundesSerif Office" w:hAnsiTheme="minorHAnsi" w:cstheme="minorHAnsi"/>
          <w:i/>
          <w:iCs/>
        </w:rPr>
        <w:t>e)            den Kauf, die Einfuhr oder die Beförderung von Erdgas und Erdöl, einschließlich raffinierter Erdölerzeugnisse, sowie von Titan, Aluminium, Kupfer, Nickel, Palladium und Eisenerz aus oder durch Russland in die Union, oder</w:t>
      </w:r>
    </w:p>
    <w:p>
      <w:pPr>
        <w:pBdr>
          <w:top w:val="single" w:sz="4" w:space="1" w:color="auto"/>
          <w:left w:val="single" w:sz="4" w:space="1" w:color="auto"/>
          <w:bottom w:val="single" w:sz="4" w:space="1" w:color="auto"/>
          <w:right w:val="single" w:sz="4" w:space="1" w:color="auto"/>
        </w:pBdr>
        <w:spacing w:after="200" w:line="276" w:lineRule="auto"/>
        <w:ind w:right="108"/>
        <w:rPr>
          <w:rFonts w:asciiTheme="minorHAnsi" w:eastAsia="BundesSerif Office" w:hAnsiTheme="minorHAnsi" w:cstheme="minorHAnsi"/>
          <w:i/>
          <w:iCs/>
        </w:rPr>
      </w:pPr>
      <w:r>
        <w:rPr>
          <w:rFonts w:asciiTheme="minorHAnsi" w:eastAsia="BundesSerif Office" w:hAnsiTheme="minorHAnsi" w:cstheme="minorHAnsi"/>
          <w:i/>
          <w:iCs/>
        </w:rPr>
        <w:lastRenderedPageBreak/>
        <w:t>f)            den Kauf, die Einfuhr oder die Beförderung von Kohle und anderen festen fossile Brennstoffen, die in Anhang XXII aufgeführt sind, bis 10. August 2022.</w:t>
      </w:r>
    </w:p>
    <w:p>
      <w:pPr>
        <w:pBdr>
          <w:top w:val="single" w:sz="4" w:space="1" w:color="auto"/>
          <w:left w:val="single" w:sz="4" w:space="1" w:color="auto"/>
          <w:bottom w:val="single" w:sz="4" w:space="1" w:color="auto"/>
          <w:right w:val="single" w:sz="4" w:space="1" w:color="auto"/>
        </w:pBdr>
        <w:spacing w:after="200" w:line="276" w:lineRule="auto"/>
        <w:ind w:right="108"/>
        <w:rPr>
          <w:rFonts w:asciiTheme="minorHAnsi" w:eastAsia="BundesSerif Office" w:hAnsiTheme="minorHAnsi" w:cstheme="minorHAnsi"/>
          <w:i/>
          <w:iCs/>
        </w:rPr>
      </w:pPr>
      <w:r>
        <w:rPr>
          <w:rFonts w:asciiTheme="minorHAnsi" w:eastAsia="BundesSerif Office" w:hAnsiTheme="minorHAnsi" w:cstheme="minorHAnsi"/>
          <w:i/>
          <w:iCs/>
        </w:rPr>
        <w:t>(3)   Der betreffende Mitgliedstaat unterrichtet die anderen Mitgliedstaaten und die Kommission über jede nach diesem Artikel erteilte Genehmigung innerhalb von zwei Wochen nach deren Erteilung.</w:t>
      </w:r>
    </w:p>
    <w:p>
      <w:pPr>
        <w:pBdr>
          <w:top w:val="single" w:sz="4" w:space="1" w:color="auto"/>
          <w:left w:val="single" w:sz="4" w:space="1" w:color="auto"/>
          <w:bottom w:val="single" w:sz="4" w:space="1" w:color="auto"/>
          <w:right w:val="single" w:sz="4" w:space="1" w:color="auto"/>
        </w:pBdr>
        <w:spacing w:after="200" w:line="306" w:lineRule="atLeast"/>
        <w:ind w:right="108"/>
        <w:rPr>
          <w:rFonts w:asciiTheme="minorHAnsi" w:eastAsia="Calibri" w:hAnsiTheme="minorHAnsi" w:cstheme="minorHAnsi"/>
        </w:rPr>
      </w:pPr>
      <w:r>
        <w:rPr>
          <w:rFonts w:asciiTheme="minorHAnsi" w:eastAsia="BundesSerif Office" w:hAnsiTheme="minorHAnsi" w:cstheme="minorHAnsi"/>
          <w:i/>
          <w:iCs/>
        </w:rPr>
        <w:t>(4)   Die Verbote gemäß Absatz 1 gelten nicht für die Erfüllung — bis zum 10. Oktober 2022 — von Verträgen, die vor dem 9. April 2022 ges</w:t>
      </w:r>
      <w:bookmarkEnd w:id="2"/>
      <w:r>
        <w:rPr>
          <w:rFonts w:asciiTheme="minorHAnsi" w:eastAsia="BundesSerif Office" w:hAnsiTheme="minorHAnsi" w:cstheme="minorHAnsi"/>
          <w:i/>
          <w:iCs/>
        </w:rPr>
        <w:t>chlossen wurden.</w:t>
      </w:r>
    </w:p>
    <w:p>
      <w:pPr>
        <w:rPr>
          <w:rFonts w:asciiTheme="minorHAnsi" w:eastAsia="Calibri" w:hAnsiTheme="minorHAnsi" w:cstheme="minorHAnsi"/>
        </w:rPr>
      </w:pPr>
    </w:p>
    <w:p>
      <w:pPr>
        <w:rPr>
          <w:rFonts w:asciiTheme="minorHAnsi" w:eastAsia="Calibri" w:hAnsiTheme="minorHAnsi" w:cstheme="minorHAnsi"/>
        </w:rPr>
      </w:pPr>
    </w:p>
    <w:sectPr>
      <w:headerReference w:type="default" r:id="rId11"/>
      <w:footerReference w:type="even" r:id="rId12"/>
      <w:footerReference w:type="default" r:id="rId13"/>
      <w:footerReference w:type="first" r:id="rId14"/>
      <w:pgSz w:w="11906" w:h="16838" w:code="9"/>
      <w:pgMar w:top="1134" w:right="1440" w:bottom="1134"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390E3" w16cex:dateUtc="2022-05-09T11:08:00Z"/>
  <w16cex:commentExtensible w16cex:durableId="262374E2" w16cex:dateUtc="2022-05-09T09:09:00Z"/>
  <w16cex:commentExtensible w16cex:durableId="262376CC" w16cex:dateUtc="2022-05-09T09:17:00Z"/>
  <w16cex:commentExtensible w16cex:durableId="26237723" w16cex:dateUtc="2022-05-09T09: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E286478" w16cid:durableId="262390E3"/>
  <w16cid:commentId w16cid:paraId="69BC6E52" w16cid:durableId="262374E2"/>
  <w16cid:commentId w16cid:paraId="425461E3" w16cid:durableId="262376CC"/>
  <w16cid:commentId w16cid:paraId="38182B79" w16cid:durableId="2623772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pPr>
      <w:r>
        <w:separator/>
      </w:r>
    </w:p>
  </w:endnote>
  <w:endnote w:type="continuationSeparator" w:id="0">
    <w:p>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undesSerif Office">
    <w:altName w:val="Times New Roman"/>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p>
    <w:pPr>
      <w:pStyle w:val="Fuzeile"/>
      <w:spacing w:before="120"/>
      <w:jc w:val="right"/>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r>
      <w:fldChar w:fldCharType="begin"/>
    </w:r>
    <w:r>
      <w:instrText xml:space="preserve"> PAGE   \* MERGEFORMAT </w:instrText>
    </w:r>
    <w:r>
      <w:fldChar w:fldCharType="separate"/>
    </w:r>
    <w:r>
      <w:rPr>
        <w:noProof/>
      </w:rPr>
      <w:t>9</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jc w:val="left"/>
    </w:pPr>
  </w:p>
  <w:p>
    <w:pPr>
      <w:pStyle w:val="Fuzeile"/>
      <w:spacing w:before="12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pPr>
      <w:r>
        <w:separator/>
      </w:r>
    </w:p>
  </w:footnote>
  <w:footnote w:type="continuationSeparator" w:id="0">
    <w:p>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CB0E5A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026852"/>
    <w:multiLevelType w:val="hybridMultilevel"/>
    <w:tmpl w:val="1102DD44"/>
    <w:lvl w:ilvl="0" w:tplc="04070017">
      <w:start w:val="1"/>
      <w:numFmt w:val="lowerLetter"/>
      <w:lvlText w:val="%1)"/>
      <w:lvlJc w:val="left"/>
      <w:pPr>
        <w:ind w:left="774" w:hanging="360"/>
      </w:pPr>
    </w:lvl>
    <w:lvl w:ilvl="1" w:tplc="04070019" w:tentative="1">
      <w:start w:val="1"/>
      <w:numFmt w:val="lowerLetter"/>
      <w:lvlText w:val="%2."/>
      <w:lvlJc w:val="left"/>
      <w:pPr>
        <w:ind w:left="1494" w:hanging="360"/>
      </w:pPr>
    </w:lvl>
    <w:lvl w:ilvl="2" w:tplc="0407001B" w:tentative="1">
      <w:start w:val="1"/>
      <w:numFmt w:val="lowerRoman"/>
      <w:lvlText w:val="%3."/>
      <w:lvlJc w:val="right"/>
      <w:pPr>
        <w:ind w:left="2214" w:hanging="180"/>
      </w:pPr>
    </w:lvl>
    <w:lvl w:ilvl="3" w:tplc="0407000F" w:tentative="1">
      <w:start w:val="1"/>
      <w:numFmt w:val="decimal"/>
      <w:lvlText w:val="%4."/>
      <w:lvlJc w:val="left"/>
      <w:pPr>
        <w:ind w:left="2934" w:hanging="360"/>
      </w:pPr>
    </w:lvl>
    <w:lvl w:ilvl="4" w:tplc="04070019" w:tentative="1">
      <w:start w:val="1"/>
      <w:numFmt w:val="lowerLetter"/>
      <w:lvlText w:val="%5."/>
      <w:lvlJc w:val="left"/>
      <w:pPr>
        <w:ind w:left="3654" w:hanging="360"/>
      </w:pPr>
    </w:lvl>
    <w:lvl w:ilvl="5" w:tplc="0407001B" w:tentative="1">
      <w:start w:val="1"/>
      <w:numFmt w:val="lowerRoman"/>
      <w:lvlText w:val="%6."/>
      <w:lvlJc w:val="right"/>
      <w:pPr>
        <w:ind w:left="4374" w:hanging="180"/>
      </w:pPr>
    </w:lvl>
    <w:lvl w:ilvl="6" w:tplc="0407000F" w:tentative="1">
      <w:start w:val="1"/>
      <w:numFmt w:val="decimal"/>
      <w:lvlText w:val="%7."/>
      <w:lvlJc w:val="left"/>
      <w:pPr>
        <w:ind w:left="5094" w:hanging="360"/>
      </w:pPr>
    </w:lvl>
    <w:lvl w:ilvl="7" w:tplc="04070019" w:tentative="1">
      <w:start w:val="1"/>
      <w:numFmt w:val="lowerLetter"/>
      <w:lvlText w:val="%8."/>
      <w:lvlJc w:val="left"/>
      <w:pPr>
        <w:ind w:left="5814" w:hanging="360"/>
      </w:pPr>
    </w:lvl>
    <w:lvl w:ilvl="8" w:tplc="0407001B" w:tentative="1">
      <w:start w:val="1"/>
      <w:numFmt w:val="lowerRoman"/>
      <w:lvlText w:val="%9."/>
      <w:lvlJc w:val="right"/>
      <w:pPr>
        <w:ind w:left="6534" w:hanging="180"/>
      </w:pPr>
    </w:lvl>
  </w:abstractNum>
  <w:abstractNum w:abstractNumId="2" w15:restartNumberingAfterBreak="0">
    <w:nsid w:val="03A45944"/>
    <w:multiLevelType w:val="hybridMultilevel"/>
    <w:tmpl w:val="A43ABE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3D9466E"/>
    <w:multiLevelType w:val="multilevel"/>
    <w:tmpl w:val="22B85D12"/>
    <w:styleLink w:val="NumberingSchedules"/>
    <w:lvl w:ilvl="0">
      <w:start w:val="1"/>
      <w:numFmt w:val="decimal"/>
      <w:pStyle w:val="BBScheduleHeading1"/>
      <w:lvlText w:val="%1."/>
      <w:lvlJc w:val="left"/>
      <w:pPr>
        <w:tabs>
          <w:tab w:val="num" w:pos="720"/>
        </w:tabs>
        <w:ind w:left="720" w:hanging="720"/>
      </w:pPr>
      <w:rPr>
        <w:rFonts w:hint="default"/>
      </w:rPr>
    </w:lvl>
    <w:lvl w:ilvl="1">
      <w:start w:val="1"/>
      <w:numFmt w:val="decimal"/>
      <w:pStyle w:val="BBSchedule2"/>
      <w:lvlText w:val="%1.%2"/>
      <w:lvlJc w:val="left"/>
      <w:pPr>
        <w:tabs>
          <w:tab w:val="num" w:pos="720"/>
        </w:tabs>
        <w:ind w:left="720" w:hanging="720"/>
      </w:pPr>
      <w:rPr>
        <w:rFonts w:hint="default"/>
      </w:rPr>
    </w:lvl>
    <w:lvl w:ilvl="2">
      <w:start w:val="1"/>
      <w:numFmt w:val="lowerLetter"/>
      <w:pStyle w:val="BBSchedule3"/>
      <w:lvlText w:val="(%3)"/>
      <w:lvlJc w:val="left"/>
      <w:pPr>
        <w:tabs>
          <w:tab w:val="num" w:pos="1440"/>
        </w:tabs>
        <w:ind w:left="1440" w:hanging="720"/>
      </w:pPr>
      <w:rPr>
        <w:rFonts w:hint="default"/>
      </w:rPr>
    </w:lvl>
    <w:lvl w:ilvl="3">
      <w:start w:val="1"/>
      <w:numFmt w:val="lowerRoman"/>
      <w:pStyle w:val="BBSchedule4"/>
      <w:lvlText w:val="(%4)"/>
      <w:lvlJc w:val="left"/>
      <w:pPr>
        <w:tabs>
          <w:tab w:val="num" w:pos="2160"/>
        </w:tabs>
        <w:ind w:left="2160" w:hanging="720"/>
      </w:pPr>
      <w:rPr>
        <w:rFonts w:hint="default"/>
      </w:rPr>
    </w:lvl>
    <w:lvl w:ilvl="4">
      <w:start w:val="1"/>
      <w:numFmt w:val="upperLetter"/>
      <w:pStyle w:val="BBSchedule5"/>
      <w:lvlText w:val="(%5)"/>
      <w:lvlJc w:val="left"/>
      <w:pPr>
        <w:tabs>
          <w:tab w:val="num" w:pos="2880"/>
        </w:tabs>
        <w:ind w:left="2880" w:hanging="720"/>
      </w:pPr>
      <w:rPr>
        <w:rFonts w:hint="default"/>
      </w:rPr>
    </w:lvl>
    <w:lvl w:ilvl="5">
      <w:start w:val="1"/>
      <w:numFmt w:val="upperRoman"/>
      <w:pStyle w:val="BBSchedule6"/>
      <w:lvlText w:val="(%6)"/>
      <w:lvlJc w:val="left"/>
      <w:pPr>
        <w:tabs>
          <w:tab w:val="num" w:pos="3600"/>
        </w:tabs>
        <w:ind w:left="3600" w:hanging="720"/>
      </w:pPr>
      <w:rPr>
        <w:rFonts w:hint="default"/>
      </w:rPr>
    </w:lvl>
    <w:lvl w:ilvl="6">
      <w:start w:val="1"/>
      <w:numFmt w:val="lowerLetter"/>
      <w:pStyle w:val="BBSchedule7"/>
      <w:lvlText w:val="(%7)"/>
      <w:lvlJc w:val="left"/>
      <w:pPr>
        <w:tabs>
          <w:tab w:val="num" w:pos="4321"/>
        </w:tabs>
        <w:ind w:left="4321" w:hanging="721"/>
      </w:pPr>
      <w:rPr>
        <w:rFonts w:hint="default"/>
      </w:rPr>
    </w:lvl>
    <w:lvl w:ilvl="7">
      <w:start w:val="1"/>
      <w:numFmt w:val="lowerRoman"/>
      <w:pStyle w:val="BBSchedule8"/>
      <w:lvlText w:val="(%8)"/>
      <w:lvlJc w:val="left"/>
      <w:pPr>
        <w:tabs>
          <w:tab w:val="num" w:pos="5041"/>
        </w:tabs>
        <w:ind w:left="5041" w:hanging="720"/>
      </w:pPr>
      <w:rPr>
        <w:rFonts w:hint="default"/>
      </w:rPr>
    </w:lvl>
    <w:lvl w:ilvl="8">
      <w:start w:val="1"/>
      <w:numFmt w:val="lowerRoman"/>
      <w:pStyle w:val="BBSchedule9"/>
      <w:lvlText w:val="%9."/>
      <w:lvlJc w:val="left"/>
      <w:pPr>
        <w:tabs>
          <w:tab w:val="num" w:pos="5761"/>
        </w:tabs>
        <w:ind w:left="5761" w:hanging="720"/>
      </w:pPr>
      <w:rPr>
        <w:rFonts w:hint="default"/>
      </w:rPr>
    </w:lvl>
  </w:abstractNum>
  <w:abstractNum w:abstractNumId="4" w15:restartNumberingAfterBreak="0">
    <w:nsid w:val="03EC345D"/>
    <w:multiLevelType w:val="hybridMultilevel"/>
    <w:tmpl w:val="1374A072"/>
    <w:lvl w:ilvl="0" w:tplc="415CF962">
      <w:start w:val="1"/>
      <w:numFmt w:val="bullet"/>
      <w:lvlText w:val="-"/>
      <w:lvlJc w:val="left"/>
      <w:pPr>
        <w:ind w:left="1080" w:hanging="360"/>
      </w:pPr>
      <w:rPr>
        <w:rFonts w:ascii="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07167D37"/>
    <w:multiLevelType w:val="hybridMultilevel"/>
    <w:tmpl w:val="D8EED3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A50DDA"/>
    <w:multiLevelType w:val="hybridMultilevel"/>
    <w:tmpl w:val="1E46C95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0AD7098F"/>
    <w:multiLevelType w:val="hybridMultilevel"/>
    <w:tmpl w:val="E6085C92"/>
    <w:lvl w:ilvl="0" w:tplc="04090011">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0FFF615C"/>
    <w:multiLevelType w:val="hybridMultilevel"/>
    <w:tmpl w:val="85801A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1C33AD"/>
    <w:multiLevelType w:val="hybridMultilevel"/>
    <w:tmpl w:val="C388F32E"/>
    <w:lvl w:ilvl="0" w:tplc="7666C576">
      <w:start w:val="10"/>
      <w:numFmt w:val="bullet"/>
      <w:lvlText w:val="-"/>
      <w:lvlJc w:val="left"/>
      <w:pPr>
        <w:ind w:left="720" w:hanging="360"/>
      </w:pPr>
      <w:rPr>
        <w:rFonts w:ascii="Georgia" w:eastAsia="PMingLiU" w:hAnsi="Georg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0A15B9"/>
    <w:multiLevelType w:val="hybridMultilevel"/>
    <w:tmpl w:val="1338A99A"/>
    <w:lvl w:ilvl="0" w:tplc="25AA751A">
      <w:start w:val="1"/>
      <w:numFmt w:val="bullet"/>
      <w:lvlText w:val=""/>
      <w:lvlJc w:val="left"/>
      <w:pPr>
        <w:tabs>
          <w:tab w:val="num" w:pos="1287"/>
        </w:tabs>
        <w:ind w:left="1287" w:hanging="567"/>
      </w:pPr>
      <w:rPr>
        <w:rFonts w:ascii="Symbol" w:hAnsi="Symbol" w:hint="default"/>
        <w:color w:val="auto"/>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20B02C70"/>
    <w:multiLevelType w:val="hybridMultilevel"/>
    <w:tmpl w:val="0054FF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4CE2760"/>
    <w:multiLevelType w:val="hybridMultilevel"/>
    <w:tmpl w:val="A46C5870"/>
    <w:lvl w:ilvl="0" w:tplc="25AA751A">
      <w:start w:val="1"/>
      <w:numFmt w:val="bullet"/>
      <w:lvlText w:val=""/>
      <w:lvlJc w:val="left"/>
      <w:pPr>
        <w:tabs>
          <w:tab w:val="num" w:pos="567"/>
        </w:tabs>
        <w:ind w:left="567" w:hanging="56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186D34"/>
    <w:multiLevelType w:val="hybridMultilevel"/>
    <w:tmpl w:val="2734541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CF4AF544">
      <w:start w:val="21"/>
      <w:numFmt w:val="bullet"/>
      <w:lvlText w:val="-"/>
      <w:lvlJc w:val="left"/>
      <w:pPr>
        <w:ind w:left="1495" w:hanging="360"/>
      </w:pPr>
      <w:rPr>
        <w:rFonts w:ascii="Arial" w:eastAsia="PMingLiU" w:hAnsi="Arial" w:cs="Arial"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F6B5EA9"/>
    <w:multiLevelType w:val="multilevel"/>
    <w:tmpl w:val="77080A38"/>
    <w:styleLink w:val="BulletList"/>
    <w:lvl w:ilvl="0">
      <w:start w:val="1"/>
      <w:numFmt w:val="bullet"/>
      <w:pStyle w:val="BBBulletatMargin"/>
      <w:lvlText w:val=""/>
      <w:lvlJc w:val="left"/>
      <w:pPr>
        <w:tabs>
          <w:tab w:val="num" w:pos="720"/>
        </w:tabs>
        <w:ind w:left="720" w:hanging="720"/>
      </w:pPr>
      <w:rPr>
        <w:rFonts w:ascii="Symbol" w:hAnsi="Symbol" w:hint="default"/>
      </w:rPr>
    </w:lvl>
    <w:lvl w:ilvl="1">
      <w:start w:val="1"/>
      <w:numFmt w:val="bullet"/>
      <w:pStyle w:val="BBBullet1"/>
      <w:lvlText w:val=""/>
      <w:lvlJc w:val="left"/>
      <w:pPr>
        <w:tabs>
          <w:tab w:val="num" w:pos="1622"/>
        </w:tabs>
        <w:ind w:left="1622" w:hanging="902"/>
      </w:pPr>
      <w:rPr>
        <w:rFonts w:ascii="Symbol" w:hAnsi="Symbol" w:hint="default"/>
      </w:rPr>
    </w:lvl>
    <w:lvl w:ilvl="2">
      <w:start w:val="1"/>
      <w:numFmt w:val="bullet"/>
      <w:pStyle w:val="BBBullet2"/>
      <w:lvlText w:val=""/>
      <w:lvlJc w:val="left"/>
      <w:pPr>
        <w:tabs>
          <w:tab w:val="num" w:pos="1622"/>
        </w:tabs>
        <w:ind w:left="1622" w:hanging="902"/>
      </w:pPr>
      <w:rPr>
        <w:rFonts w:ascii="Symbol" w:hAnsi="Symbol" w:hint="default"/>
      </w:rPr>
    </w:lvl>
    <w:lvl w:ilvl="3">
      <w:start w:val="1"/>
      <w:numFmt w:val="bullet"/>
      <w:pStyle w:val="BBBullet3"/>
      <w:lvlText w:val=""/>
      <w:lvlJc w:val="left"/>
      <w:pPr>
        <w:tabs>
          <w:tab w:val="num" w:pos="2699"/>
        </w:tabs>
        <w:ind w:left="2699" w:hanging="1077"/>
      </w:pPr>
      <w:rPr>
        <w:rFonts w:ascii="Symbol" w:hAnsi="Symbol" w:hint="default"/>
      </w:rPr>
    </w:lvl>
    <w:lvl w:ilvl="4">
      <w:start w:val="1"/>
      <w:numFmt w:val="bullet"/>
      <w:pStyle w:val="BBBullet4"/>
      <w:lvlText w:val=""/>
      <w:lvlJc w:val="left"/>
      <w:pPr>
        <w:tabs>
          <w:tab w:val="num" w:pos="3238"/>
        </w:tabs>
        <w:ind w:left="3238" w:hanging="539"/>
      </w:pPr>
      <w:rPr>
        <w:rFonts w:ascii="Symbol" w:hAnsi="Symbol" w:hint="default"/>
      </w:rPr>
    </w:lvl>
    <w:lvl w:ilvl="5">
      <w:start w:val="1"/>
      <w:numFmt w:val="bullet"/>
      <w:pStyle w:val="BBBullet5"/>
      <w:lvlText w:val=""/>
      <w:lvlJc w:val="left"/>
      <w:pPr>
        <w:tabs>
          <w:tab w:val="num" w:pos="3238"/>
        </w:tabs>
        <w:ind w:left="3238" w:hanging="539"/>
      </w:pPr>
      <w:rPr>
        <w:rFonts w:ascii="Symbol" w:hAnsi="Symbol" w:hint="default"/>
      </w:rPr>
    </w:lvl>
    <w:lvl w:ilvl="6">
      <w:start w:val="1"/>
      <w:numFmt w:val="bullet"/>
      <w:pStyle w:val="BBBullet6"/>
      <w:lvlText w:val=""/>
      <w:lvlJc w:val="left"/>
      <w:pPr>
        <w:tabs>
          <w:tab w:val="num" w:pos="3912"/>
        </w:tabs>
        <w:ind w:left="3912" w:hanging="674"/>
      </w:pPr>
      <w:rPr>
        <w:rFonts w:ascii="Symbol" w:hAnsi="Symbol" w:hint="default"/>
      </w:rPr>
    </w:lvl>
    <w:lvl w:ilvl="7">
      <w:start w:val="1"/>
      <w:numFmt w:val="bullet"/>
      <w:pStyle w:val="BBBullet7"/>
      <w:lvlText w:val=""/>
      <w:lvlJc w:val="left"/>
      <w:pPr>
        <w:tabs>
          <w:tab w:val="num" w:pos="4587"/>
        </w:tabs>
        <w:ind w:left="4587" w:hanging="675"/>
      </w:pPr>
      <w:rPr>
        <w:rFonts w:ascii="Symbol" w:hAnsi="Symbol" w:hint="default"/>
      </w:rPr>
    </w:lvl>
    <w:lvl w:ilvl="8">
      <w:start w:val="1"/>
      <w:numFmt w:val="bullet"/>
      <w:pStyle w:val="BBBullet8"/>
      <w:lvlText w:val=""/>
      <w:lvlJc w:val="left"/>
      <w:pPr>
        <w:tabs>
          <w:tab w:val="num" w:pos="5262"/>
        </w:tabs>
        <w:ind w:left="5262" w:hanging="675"/>
      </w:pPr>
      <w:rPr>
        <w:rFonts w:ascii="Symbol" w:hAnsi="Symbol" w:hint="default"/>
      </w:rPr>
    </w:lvl>
  </w:abstractNum>
  <w:abstractNum w:abstractNumId="15" w15:restartNumberingAfterBreak="0">
    <w:nsid w:val="30DC375F"/>
    <w:multiLevelType w:val="hybridMultilevel"/>
    <w:tmpl w:val="299A5D6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6" w15:restartNumberingAfterBreak="0">
    <w:nsid w:val="342823C6"/>
    <w:multiLevelType w:val="hybridMultilevel"/>
    <w:tmpl w:val="15FE1EEA"/>
    <w:lvl w:ilvl="0" w:tplc="04070001">
      <w:start w:val="1"/>
      <w:numFmt w:val="bullet"/>
      <w:lvlText w:val=""/>
      <w:lvlJc w:val="left"/>
      <w:pPr>
        <w:tabs>
          <w:tab w:val="num" w:pos="567"/>
        </w:tabs>
        <w:ind w:left="567" w:hanging="567"/>
      </w:pPr>
      <w:rPr>
        <w:rFonts w:ascii="Symbol" w:hAnsi="Symbol" w:hint="default"/>
        <w:color w:val="auto"/>
      </w:rPr>
    </w:lvl>
    <w:lvl w:ilvl="1" w:tplc="04070003">
      <w:start w:val="4"/>
      <w:numFmt w:val="bullet"/>
      <w:lvlText w:val=""/>
      <w:lvlJc w:val="left"/>
      <w:pPr>
        <w:tabs>
          <w:tab w:val="num" w:pos="1440"/>
        </w:tabs>
        <w:ind w:left="1440" w:hanging="360"/>
      </w:pPr>
      <w:rPr>
        <w:rFonts w:ascii="Wingdings" w:eastAsia="Times New Roman" w:hAnsi="Wingdings"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580998"/>
    <w:multiLevelType w:val="hybridMultilevel"/>
    <w:tmpl w:val="6F545D02"/>
    <w:lvl w:ilvl="0" w:tplc="E9AC21A0">
      <w:start w:val="1"/>
      <w:numFmt w:val="bullet"/>
      <w:lvlText w:val=""/>
      <w:lvlJc w:val="left"/>
      <w:pPr>
        <w:tabs>
          <w:tab w:val="num" w:pos="567"/>
        </w:tabs>
        <w:ind w:left="567" w:hanging="567"/>
      </w:pPr>
      <w:rPr>
        <w:rFonts w:ascii="Symbol" w:hAnsi="Symbol" w:hint="default"/>
        <w:color w:val="auto"/>
      </w:rPr>
    </w:lvl>
    <w:lvl w:ilvl="1" w:tplc="5E985EB0"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2C365B"/>
    <w:multiLevelType w:val="multilevel"/>
    <w:tmpl w:val="2D08F10E"/>
    <w:styleLink w:val="NumberingMain"/>
    <w:lvl w:ilvl="0">
      <w:start w:val="1"/>
      <w:numFmt w:val="decimal"/>
      <w:pStyle w:val="BBHeading1"/>
      <w:lvlText w:val="%1."/>
      <w:lvlJc w:val="left"/>
      <w:pPr>
        <w:ind w:left="720" w:hanging="720"/>
      </w:pPr>
      <w:rPr>
        <w:rFonts w:hint="default"/>
      </w:rPr>
    </w:lvl>
    <w:lvl w:ilvl="1">
      <w:start w:val="1"/>
      <w:numFmt w:val="decimal"/>
      <w:pStyle w:val="BBClause2"/>
      <w:lvlText w:val="%1.%2"/>
      <w:lvlJc w:val="left"/>
      <w:pPr>
        <w:ind w:left="720" w:hanging="720"/>
      </w:pPr>
      <w:rPr>
        <w:rFonts w:hint="default"/>
      </w:rPr>
    </w:lvl>
    <w:lvl w:ilvl="2">
      <w:start w:val="1"/>
      <w:numFmt w:val="decimal"/>
      <w:pStyle w:val="BBClause3"/>
      <w:lvlText w:val="%1.%2.%3"/>
      <w:lvlJc w:val="left"/>
      <w:pPr>
        <w:tabs>
          <w:tab w:val="num" w:pos="1622"/>
        </w:tabs>
        <w:ind w:left="1622" w:hanging="902"/>
      </w:pPr>
      <w:rPr>
        <w:rFonts w:hint="default"/>
      </w:rPr>
    </w:lvl>
    <w:lvl w:ilvl="3">
      <w:start w:val="1"/>
      <w:numFmt w:val="decimal"/>
      <w:pStyle w:val="BBClause4"/>
      <w:lvlText w:val="%1.%2.%3.%4"/>
      <w:lvlJc w:val="left"/>
      <w:pPr>
        <w:tabs>
          <w:tab w:val="num" w:pos="2699"/>
        </w:tabs>
        <w:ind w:left="2699" w:hanging="1077"/>
      </w:pPr>
      <w:rPr>
        <w:rFonts w:hint="default"/>
      </w:rPr>
    </w:lvl>
    <w:lvl w:ilvl="4">
      <w:start w:val="1"/>
      <w:numFmt w:val="lowerLetter"/>
      <w:pStyle w:val="BBClause5"/>
      <w:lvlText w:val="(%5)"/>
      <w:lvlJc w:val="left"/>
      <w:pPr>
        <w:tabs>
          <w:tab w:val="num" w:pos="2699"/>
        </w:tabs>
        <w:ind w:left="2699" w:hanging="1077"/>
      </w:pPr>
      <w:rPr>
        <w:rFonts w:hint="default"/>
      </w:rPr>
    </w:lvl>
    <w:lvl w:ilvl="5">
      <w:start w:val="1"/>
      <w:numFmt w:val="lowerRoman"/>
      <w:pStyle w:val="BBClause6"/>
      <w:lvlText w:val="(%6)"/>
      <w:lvlJc w:val="left"/>
      <w:pPr>
        <w:tabs>
          <w:tab w:val="num" w:pos="3238"/>
        </w:tabs>
        <w:ind w:left="3238" w:hanging="539"/>
      </w:pPr>
      <w:rPr>
        <w:rFonts w:hint="default"/>
      </w:rPr>
    </w:lvl>
    <w:lvl w:ilvl="6">
      <w:start w:val="1"/>
      <w:numFmt w:val="upperLetter"/>
      <w:pStyle w:val="BBClause7"/>
      <w:lvlText w:val="(%7)"/>
      <w:lvlJc w:val="left"/>
      <w:pPr>
        <w:tabs>
          <w:tab w:val="num" w:pos="3912"/>
        </w:tabs>
        <w:ind w:left="3912" w:hanging="674"/>
      </w:pPr>
      <w:rPr>
        <w:rFonts w:hint="default"/>
      </w:rPr>
    </w:lvl>
    <w:lvl w:ilvl="7">
      <w:start w:val="1"/>
      <w:numFmt w:val="upperRoman"/>
      <w:pStyle w:val="BBClause8"/>
      <w:lvlText w:val="(%8)"/>
      <w:lvlJc w:val="left"/>
      <w:pPr>
        <w:tabs>
          <w:tab w:val="num" w:pos="4587"/>
        </w:tabs>
        <w:ind w:left="4587" w:hanging="675"/>
      </w:pPr>
      <w:rPr>
        <w:rFonts w:hint="default"/>
      </w:rPr>
    </w:lvl>
    <w:lvl w:ilvl="8">
      <w:start w:val="1"/>
      <w:numFmt w:val="lowerRoman"/>
      <w:pStyle w:val="BBClause9"/>
      <w:lvlText w:val="%9."/>
      <w:lvlJc w:val="left"/>
      <w:pPr>
        <w:tabs>
          <w:tab w:val="num" w:pos="5262"/>
        </w:tabs>
        <w:ind w:left="5262" w:hanging="675"/>
      </w:pPr>
      <w:rPr>
        <w:rFonts w:hint="default"/>
      </w:rPr>
    </w:lvl>
  </w:abstractNum>
  <w:abstractNum w:abstractNumId="19" w15:restartNumberingAfterBreak="0">
    <w:nsid w:val="3DE123CF"/>
    <w:multiLevelType w:val="hybridMultilevel"/>
    <w:tmpl w:val="448AEC0C"/>
    <w:lvl w:ilvl="0" w:tplc="04070015">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826B42"/>
    <w:multiLevelType w:val="hybridMultilevel"/>
    <w:tmpl w:val="482AD0E0"/>
    <w:lvl w:ilvl="0" w:tplc="415CF962">
      <w:start w:val="1"/>
      <w:numFmt w:val="bullet"/>
      <w:lvlText w:val="-"/>
      <w:lvlJc w:val="left"/>
      <w:pPr>
        <w:ind w:left="1080" w:hanging="360"/>
      </w:pPr>
      <w:rPr>
        <w:rFonts w:ascii="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15:restartNumberingAfterBreak="0">
    <w:nsid w:val="409543BF"/>
    <w:multiLevelType w:val="hybridMultilevel"/>
    <w:tmpl w:val="E5081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AB4112"/>
    <w:multiLevelType w:val="hybridMultilevel"/>
    <w:tmpl w:val="7EDC5F60"/>
    <w:lvl w:ilvl="0" w:tplc="518E4E76">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374D94"/>
    <w:multiLevelType w:val="hybridMultilevel"/>
    <w:tmpl w:val="F52407A8"/>
    <w:lvl w:ilvl="0" w:tplc="E7B246D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15:restartNumberingAfterBreak="0">
    <w:nsid w:val="52717F02"/>
    <w:multiLevelType w:val="hybridMultilevel"/>
    <w:tmpl w:val="E37ED59C"/>
    <w:lvl w:ilvl="0" w:tplc="42483F5A">
      <w:start w:val="1"/>
      <w:numFmt w:val="decimal"/>
      <w:lvlText w:val="%1."/>
      <w:lvlJc w:val="left"/>
      <w:pPr>
        <w:ind w:left="644" w:hanging="360"/>
      </w:pPr>
      <w:rPr>
        <w:rFonts w:hint="default"/>
        <w:b/>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5" w15:restartNumberingAfterBreak="0">
    <w:nsid w:val="599A3F8F"/>
    <w:multiLevelType w:val="hybridMultilevel"/>
    <w:tmpl w:val="2C1C93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465FDC"/>
    <w:multiLevelType w:val="hybridMultilevel"/>
    <w:tmpl w:val="A408662E"/>
    <w:lvl w:ilvl="0" w:tplc="2A3CBE5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BC42A01"/>
    <w:multiLevelType w:val="hybridMultilevel"/>
    <w:tmpl w:val="30548DE4"/>
    <w:lvl w:ilvl="0" w:tplc="0409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8" w15:restartNumberingAfterBreak="0">
    <w:nsid w:val="658A214F"/>
    <w:multiLevelType w:val="hybridMultilevel"/>
    <w:tmpl w:val="2154FAEE"/>
    <w:lvl w:ilvl="0" w:tplc="0C20AC76">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B52E3E"/>
    <w:multiLevelType w:val="hybridMultilevel"/>
    <w:tmpl w:val="35D8303E"/>
    <w:lvl w:ilvl="0" w:tplc="5ACEE7AC">
      <w:start w:val="32"/>
      <w:numFmt w:val="bullet"/>
      <w:lvlText w:val="-"/>
      <w:lvlJc w:val="left"/>
      <w:pPr>
        <w:ind w:left="1080" w:hanging="360"/>
      </w:pPr>
      <w:rPr>
        <w:rFonts w:ascii="Georgia" w:eastAsia="Georgia" w:hAnsi="Georg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C0B2D27"/>
    <w:multiLevelType w:val="hybridMultilevel"/>
    <w:tmpl w:val="D31EB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77706B"/>
    <w:multiLevelType w:val="hybridMultilevel"/>
    <w:tmpl w:val="0EE49DF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DE1268E"/>
    <w:multiLevelType w:val="hybridMultilevel"/>
    <w:tmpl w:val="A3F6B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1715DE"/>
    <w:multiLevelType w:val="hybridMultilevel"/>
    <w:tmpl w:val="3B10564E"/>
    <w:lvl w:ilvl="0" w:tplc="E7B246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3042F20"/>
    <w:multiLevelType w:val="hybridMultilevel"/>
    <w:tmpl w:val="E76251E8"/>
    <w:lvl w:ilvl="0" w:tplc="04070015">
      <w:start w:val="1"/>
      <w:numFmt w:val="decimal"/>
      <w:lvlText w:val="(%1)"/>
      <w:lvlJc w:val="left"/>
      <w:pPr>
        <w:ind w:left="720" w:hanging="360"/>
      </w:pPr>
    </w:lvl>
    <w:lvl w:ilvl="1" w:tplc="04090019">
      <w:start w:val="1"/>
      <w:numFmt w:val="lowerLetter"/>
      <w:lvlText w:val="%2."/>
      <w:lvlJc w:val="left"/>
      <w:pPr>
        <w:ind w:left="1440" w:hanging="360"/>
      </w:pPr>
    </w:lvl>
    <w:lvl w:ilvl="2" w:tplc="2A3CBE58">
      <w:start w:val="1"/>
      <w:numFmt w:val="lowerLetter"/>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1B303C"/>
    <w:multiLevelType w:val="hybridMultilevel"/>
    <w:tmpl w:val="23B8AFA8"/>
    <w:lvl w:ilvl="0" w:tplc="61F6897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6451AA"/>
    <w:multiLevelType w:val="hybridMultilevel"/>
    <w:tmpl w:val="4612B830"/>
    <w:lvl w:ilvl="0" w:tplc="0409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7" w15:restartNumberingAfterBreak="0">
    <w:nsid w:val="7644534B"/>
    <w:multiLevelType w:val="hybridMultilevel"/>
    <w:tmpl w:val="7EDAD45E"/>
    <w:lvl w:ilvl="0" w:tplc="58BCA3F6">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780062F8"/>
    <w:multiLevelType w:val="hybridMultilevel"/>
    <w:tmpl w:val="948C234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9" w15:restartNumberingAfterBreak="0">
    <w:nsid w:val="7DAE447D"/>
    <w:multiLevelType w:val="hybridMultilevel"/>
    <w:tmpl w:val="75302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8"/>
  </w:num>
  <w:num w:numId="3">
    <w:abstractNumId w:val="3"/>
  </w:num>
  <w:num w:numId="4">
    <w:abstractNumId w:val="3"/>
  </w:num>
  <w:num w:numId="5">
    <w:abstractNumId w:val="14"/>
  </w:num>
  <w:num w:numId="6">
    <w:abstractNumId w:val="18"/>
  </w:num>
  <w:num w:numId="7">
    <w:abstractNumId w:val="0"/>
  </w:num>
  <w:num w:numId="8">
    <w:abstractNumId w:val="33"/>
  </w:num>
  <w:num w:numId="9">
    <w:abstractNumId w:val="35"/>
  </w:num>
  <w:num w:numId="10">
    <w:abstractNumId w:val="8"/>
  </w:num>
  <w:num w:numId="11">
    <w:abstractNumId w:val="19"/>
  </w:num>
  <w:num w:numId="12">
    <w:abstractNumId w:val="34"/>
  </w:num>
  <w:num w:numId="13">
    <w:abstractNumId w:val="29"/>
  </w:num>
  <w:num w:numId="14">
    <w:abstractNumId w:val="7"/>
  </w:num>
  <w:num w:numId="15">
    <w:abstractNumId w:val="23"/>
  </w:num>
  <w:num w:numId="16">
    <w:abstractNumId w:val="26"/>
  </w:num>
  <w:num w:numId="17">
    <w:abstractNumId w:val="13"/>
  </w:num>
  <w:num w:numId="18">
    <w:abstractNumId w:val="37"/>
  </w:num>
  <w:num w:numId="19">
    <w:abstractNumId w:val="2"/>
  </w:num>
  <w:num w:numId="20">
    <w:abstractNumId w:val="21"/>
  </w:num>
  <w:num w:numId="21">
    <w:abstractNumId w:val="6"/>
  </w:num>
  <w:num w:numId="22">
    <w:abstractNumId w:val="36"/>
  </w:num>
  <w:num w:numId="23">
    <w:abstractNumId w:val="27"/>
  </w:num>
  <w:num w:numId="24">
    <w:abstractNumId w:val="39"/>
  </w:num>
  <w:num w:numId="25">
    <w:abstractNumId w:val="31"/>
  </w:num>
  <w:num w:numId="26">
    <w:abstractNumId w:val="30"/>
  </w:num>
  <w:num w:numId="27">
    <w:abstractNumId w:val="32"/>
  </w:num>
  <w:num w:numId="28">
    <w:abstractNumId w:val="25"/>
  </w:num>
  <w:num w:numId="29">
    <w:abstractNumId w:val="9"/>
  </w:num>
  <w:num w:numId="30">
    <w:abstractNumId w:val="28"/>
  </w:num>
  <w:num w:numId="31">
    <w:abstractNumId w:val="5"/>
  </w:num>
  <w:num w:numId="32">
    <w:abstractNumId w:val="22"/>
  </w:num>
  <w:num w:numId="33">
    <w:abstractNumId w:val="4"/>
  </w:num>
  <w:num w:numId="34">
    <w:abstractNumId w:val="20"/>
  </w:num>
  <w:num w:numId="35">
    <w:abstractNumId w:val="1"/>
  </w:num>
  <w:num w:numId="36">
    <w:abstractNumId w:val="38"/>
  </w:num>
  <w:num w:numId="37">
    <w:abstractNumId w:val="24"/>
  </w:num>
  <w:num w:numId="38">
    <w:abstractNumId w:val="15"/>
  </w:num>
  <w:num w:numId="39">
    <w:abstractNumId w:val="16"/>
  </w:num>
  <w:num w:numId="40">
    <w:abstractNumId w:val="12"/>
  </w:num>
  <w:num w:numId="41">
    <w:abstractNumId w:val="17"/>
  </w:num>
  <w:num w:numId="42">
    <w:abstractNumId w:val="11"/>
  </w:num>
  <w:num w:numId="43">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autoHyphenation/>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TMS_CultureID" w:val="de-DE"/>
    <w:docVar w:name="TMS_OfficeID" w:val="Düsseldorf"/>
    <w:docVar w:name="TMS_TEMPLATE_ID" w:val="BBBlank"/>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5:docId w15:val="{ADCD4931-B521-4A3B-BEF9-E0A2732AE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Georgia" w:hAnsi="Georg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semiHidden="1" w:uiPriority="0" w:qFormat="1"/>
    <w:lsdException w:name="heading 2" w:semiHidden="1" w:uiPriority="0"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iPriority="0"/>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40"/>
    </w:pPr>
    <w:rPr>
      <w:sz w:val="22"/>
      <w:lang w:val="de-DE"/>
    </w:rPr>
  </w:style>
  <w:style w:type="paragraph" w:styleId="berschrift1">
    <w:name w:val="heading 1"/>
    <w:basedOn w:val="Standard"/>
    <w:next w:val="Standard"/>
    <w:link w:val="berschrift1Zchn"/>
    <w:qFormat/>
    <w:pPr>
      <w:keepNext/>
      <w:spacing w:before="240" w:after="60"/>
      <w:outlineLvl w:val="0"/>
    </w:pPr>
    <w:rPr>
      <w:rFonts w:ascii="Arial" w:eastAsia="Times New Roman" w:hAnsi="Arial" w:cs="Arial"/>
      <w:b/>
      <w:bCs/>
      <w:kern w:val="32"/>
      <w:sz w:val="32"/>
      <w:szCs w:val="32"/>
      <w:lang w:val="en-GB" w:eastAsia="en-GB"/>
    </w:rPr>
  </w:style>
  <w:style w:type="paragraph" w:styleId="berschrift2">
    <w:name w:val="heading 2"/>
    <w:basedOn w:val="Standard"/>
    <w:next w:val="Standard"/>
    <w:link w:val="berschrift2Zchn"/>
    <w:qFormat/>
    <w:pPr>
      <w:keepNext/>
      <w:spacing w:before="240" w:after="60"/>
      <w:outlineLvl w:val="1"/>
    </w:pPr>
    <w:rPr>
      <w:rFonts w:ascii="Arial" w:eastAsia="Times New Roman" w:hAnsi="Arial" w:cs="Arial"/>
      <w:b/>
      <w:bCs/>
      <w:i/>
      <w:iCs/>
      <w:sz w:val="28"/>
      <w:szCs w:val="28"/>
      <w:lang w:val="en-GB" w:eastAsia="en-GB"/>
    </w:rPr>
  </w:style>
  <w:style w:type="paragraph" w:styleId="berschrift3">
    <w:name w:val="heading 3"/>
    <w:basedOn w:val="Standard"/>
    <w:next w:val="Standard"/>
    <w:link w:val="berschrift3Zchn"/>
    <w:qFormat/>
    <w:pPr>
      <w:keepNext/>
      <w:spacing w:before="240" w:after="60"/>
      <w:outlineLvl w:val="2"/>
    </w:pPr>
    <w:rPr>
      <w:rFonts w:ascii="Arial" w:eastAsia="Times New Roman" w:hAnsi="Arial" w:cs="Arial"/>
      <w:b/>
      <w:bCs/>
      <w:sz w:val="26"/>
      <w:szCs w:val="26"/>
      <w:lang w:val="en-GB" w:eastAsia="en-GB"/>
    </w:rPr>
  </w:style>
  <w:style w:type="paragraph" w:styleId="berschrift4">
    <w:name w:val="heading 4"/>
    <w:basedOn w:val="Standard"/>
    <w:next w:val="Standard"/>
    <w:link w:val="berschrift4Zchn"/>
    <w:qFormat/>
    <w:pPr>
      <w:keepNext/>
      <w:spacing w:before="240" w:after="60"/>
      <w:outlineLvl w:val="3"/>
    </w:pPr>
    <w:rPr>
      <w:rFonts w:eastAsia="Times New Roman"/>
      <w:b/>
      <w:bCs/>
      <w:sz w:val="28"/>
      <w:szCs w:val="28"/>
      <w:lang w:val="en-GB"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aliases w:val="B&amp;B Body Text"/>
    <w:basedOn w:val="Standard"/>
    <w:link w:val="TextkrperZchn"/>
    <w:pPr>
      <w:jc w:val="both"/>
    </w:pPr>
  </w:style>
  <w:style w:type="character" w:customStyle="1" w:styleId="TextkrperZchn">
    <w:name w:val="Textkörper Zchn"/>
    <w:aliases w:val="B&amp;B Body Text Zchn"/>
    <w:link w:val="Textkrper"/>
    <w:rPr>
      <w:rFonts w:ascii="Georgia" w:hAnsi="Georgia" w:cs="Times New Roman"/>
      <w:sz w:val="22"/>
    </w:rPr>
  </w:style>
  <w:style w:type="paragraph" w:customStyle="1" w:styleId="MemoHeading">
    <w:name w:val="Memo Heading"/>
    <w:basedOn w:val="Textkrper"/>
    <w:next w:val="Textkrper"/>
    <w:semiHidden/>
    <w:qFormat/>
    <w:pPr>
      <w:spacing w:after="480"/>
      <w:jc w:val="center"/>
    </w:pPr>
    <w:rPr>
      <w:b/>
      <w:spacing w:val="50"/>
      <w:sz w:val="28"/>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Standard"/>
    <w:uiPriority w:val="99"/>
    <w:semiHidden/>
    <w:pPr>
      <w:pBdr>
        <w:top w:val="single" w:sz="2" w:space="10" w:color="4F81BD" w:frame="1"/>
        <w:left w:val="single" w:sz="2" w:space="10" w:color="4F81BD" w:frame="1"/>
        <w:bottom w:val="single" w:sz="2" w:space="10" w:color="4F81BD" w:frame="1"/>
        <w:right w:val="single" w:sz="2" w:space="10" w:color="4F81BD" w:frame="1"/>
      </w:pBdr>
      <w:ind w:left="1152" w:right="1152"/>
    </w:pPr>
    <w:rPr>
      <w:rFonts w:eastAsia="PMingLiU"/>
      <w:i/>
      <w:iCs/>
      <w:color w:val="4F81BD"/>
    </w:rPr>
  </w:style>
  <w:style w:type="paragraph" w:styleId="Kopfzeile">
    <w:name w:val="header"/>
    <w:aliases w:val="B&amp;B Header"/>
    <w:basedOn w:val="Standard"/>
    <w:link w:val="KopfzeileZchn"/>
    <w:uiPriority w:val="99"/>
    <w:pPr>
      <w:tabs>
        <w:tab w:val="center" w:pos="4513"/>
        <w:tab w:val="right" w:pos="9026"/>
      </w:tabs>
      <w:spacing w:after="0"/>
    </w:pPr>
  </w:style>
  <w:style w:type="character" w:customStyle="1" w:styleId="KopfzeileZchn">
    <w:name w:val="Kopfzeile Zchn"/>
    <w:aliases w:val="B&amp;B Header Zchn"/>
    <w:link w:val="Kopfzeile"/>
    <w:uiPriority w:val="99"/>
    <w:rPr>
      <w:rFonts w:ascii="Georgia" w:hAnsi="Georgia"/>
      <w:sz w:val="22"/>
    </w:rPr>
  </w:style>
  <w:style w:type="paragraph" w:styleId="Fuzeile">
    <w:name w:val="footer"/>
    <w:basedOn w:val="Standard"/>
    <w:link w:val="FuzeileZchn"/>
    <w:uiPriority w:val="99"/>
    <w:pPr>
      <w:tabs>
        <w:tab w:val="center" w:pos="4513"/>
        <w:tab w:val="right" w:pos="9026"/>
      </w:tabs>
      <w:spacing w:after="0"/>
      <w:jc w:val="center"/>
    </w:pPr>
    <w:rPr>
      <w:sz w:val="20"/>
    </w:rPr>
  </w:style>
  <w:style w:type="character" w:customStyle="1" w:styleId="FuzeileZchn">
    <w:name w:val="Fußzeile Zchn"/>
    <w:link w:val="Fuzeile"/>
    <w:uiPriority w:val="99"/>
    <w:rPr>
      <w:rFonts w:ascii="Georgia" w:hAnsi="Georgia"/>
    </w:rPr>
  </w:style>
  <w:style w:type="paragraph" w:styleId="Sprechblasentext">
    <w:name w:val="Balloon Text"/>
    <w:basedOn w:val="Standard"/>
    <w:link w:val="SprechblasentextZchn"/>
    <w:uiPriority w:val="99"/>
    <w:semiHidden/>
    <w:pPr>
      <w:spacing w:after="0"/>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rPr>
  </w:style>
  <w:style w:type="paragraph" w:customStyle="1" w:styleId="BBBodyTextIndent1">
    <w:name w:val="B&amp;B Body Text Indent 1"/>
    <w:basedOn w:val="Standard"/>
    <w:uiPriority w:val="19"/>
    <w:pPr>
      <w:ind w:left="720"/>
      <w:jc w:val="both"/>
    </w:pPr>
  </w:style>
  <w:style w:type="paragraph" w:customStyle="1" w:styleId="BBBodyTextIndent2">
    <w:name w:val="B&amp;B Body Text Indent 2"/>
    <w:basedOn w:val="Standard"/>
    <w:uiPriority w:val="19"/>
    <w:pPr>
      <w:ind w:left="720"/>
      <w:jc w:val="both"/>
    </w:pPr>
  </w:style>
  <w:style w:type="paragraph" w:customStyle="1" w:styleId="BBBodyTextIndent3">
    <w:name w:val="B&amp;B Body Text Indent 3"/>
    <w:basedOn w:val="Standard"/>
    <w:uiPriority w:val="19"/>
    <w:pPr>
      <w:ind w:left="1622"/>
      <w:jc w:val="both"/>
    </w:pPr>
  </w:style>
  <w:style w:type="paragraph" w:customStyle="1" w:styleId="BBBodyTextIndent4">
    <w:name w:val="B&amp;B Body Text Indent 4"/>
    <w:basedOn w:val="Standard"/>
    <w:uiPriority w:val="19"/>
    <w:pPr>
      <w:ind w:left="2699"/>
      <w:jc w:val="both"/>
    </w:pPr>
  </w:style>
  <w:style w:type="paragraph" w:customStyle="1" w:styleId="BBBodyTextIndent5">
    <w:name w:val="B&amp;B Body Text Indent 5"/>
    <w:basedOn w:val="Standard"/>
    <w:uiPriority w:val="19"/>
    <w:pPr>
      <w:ind w:left="2699"/>
      <w:jc w:val="both"/>
    </w:pPr>
  </w:style>
  <w:style w:type="paragraph" w:customStyle="1" w:styleId="BBBodyTextIndent6">
    <w:name w:val="B&amp;B Body Text Indent 6"/>
    <w:basedOn w:val="Standard"/>
    <w:uiPriority w:val="19"/>
    <w:pPr>
      <w:ind w:left="3238"/>
      <w:jc w:val="both"/>
    </w:pPr>
  </w:style>
  <w:style w:type="paragraph" w:customStyle="1" w:styleId="BBBodyTextIndent7">
    <w:name w:val="B&amp;B Body Text Indent 7"/>
    <w:basedOn w:val="Standard"/>
    <w:uiPriority w:val="19"/>
    <w:pPr>
      <w:ind w:left="3912"/>
      <w:jc w:val="both"/>
    </w:pPr>
  </w:style>
  <w:style w:type="paragraph" w:customStyle="1" w:styleId="BBBodyTextIndent8">
    <w:name w:val="B&amp;B Body Text Indent 8"/>
    <w:basedOn w:val="Standard"/>
    <w:uiPriority w:val="19"/>
    <w:pPr>
      <w:ind w:left="4587"/>
      <w:jc w:val="both"/>
    </w:pPr>
  </w:style>
  <w:style w:type="paragraph" w:customStyle="1" w:styleId="BBBodyTextIndent9">
    <w:name w:val="B&amp;B Body Text Indent 9"/>
    <w:basedOn w:val="Standard"/>
    <w:uiPriority w:val="19"/>
    <w:pPr>
      <w:ind w:left="5262"/>
      <w:jc w:val="both"/>
    </w:pPr>
  </w:style>
  <w:style w:type="paragraph" w:customStyle="1" w:styleId="BBBodyTextNoSpacing">
    <w:name w:val="B&amp;B Body Text No Spacing"/>
    <w:basedOn w:val="Textkrper"/>
    <w:uiPriority w:val="1"/>
    <w:qFormat/>
    <w:pPr>
      <w:spacing w:after="0"/>
    </w:pPr>
    <w:rPr>
      <w:szCs w:val="22"/>
    </w:rPr>
  </w:style>
  <w:style w:type="paragraph" w:customStyle="1" w:styleId="BBBullet1">
    <w:name w:val="B&amp;B Bullet 1"/>
    <w:basedOn w:val="Textkrper"/>
    <w:uiPriority w:val="39"/>
    <w:pPr>
      <w:numPr>
        <w:ilvl w:val="1"/>
        <w:numId w:val="5"/>
      </w:numPr>
    </w:pPr>
  </w:style>
  <w:style w:type="paragraph" w:customStyle="1" w:styleId="BBBullet2">
    <w:name w:val="B&amp;B Bullet 2"/>
    <w:basedOn w:val="Textkrper"/>
    <w:uiPriority w:val="39"/>
    <w:pPr>
      <w:numPr>
        <w:ilvl w:val="2"/>
        <w:numId w:val="5"/>
      </w:numPr>
    </w:pPr>
  </w:style>
  <w:style w:type="paragraph" w:customStyle="1" w:styleId="BBBullet3">
    <w:name w:val="B&amp;B Bullet 3"/>
    <w:basedOn w:val="Textkrper"/>
    <w:uiPriority w:val="39"/>
    <w:pPr>
      <w:numPr>
        <w:ilvl w:val="3"/>
        <w:numId w:val="5"/>
      </w:numPr>
    </w:pPr>
  </w:style>
  <w:style w:type="paragraph" w:customStyle="1" w:styleId="BBBullet4">
    <w:name w:val="B&amp;B Bullet 4"/>
    <w:basedOn w:val="Textkrper"/>
    <w:uiPriority w:val="39"/>
    <w:pPr>
      <w:numPr>
        <w:ilvl w:val="4"/>
        <w:numId w:val="5"/>
      </w:numPr>
    </w:pPr>
  </w:style>
  <w:style w:type="paragraph" w:customStyle="1" w:styleId="BBBullet5">
    <w:name w:val="B&amp;B Bullet 5"/>
    <w:basedOn w:val="Textkrper"/>
    <w:uiPriority w:val="39"/>
    <w:pPr>
      <w:numPr>
        <w:ilvl w:val="5"/>
        <w:numId w:val="5"/>
      </w:numPr>
    </w:pPr>
  </w:style>
  <w:style w:type="paragraph" w:customStyle="1" w:styleId="BBBullet6">
    <w:name w:val="B&amp;B Bullet 6"/>
    <w:basedOn w:val="Textkrper"/>
    <w:uiPriority w:val="39"/>
    <w:pPr>
      <w:numPr>
        <w:ilvl w:val="6"/>
        <w:numId w:val="5"/>
      </w:numPr>
    </w:pPr>
  </w:style>
  <w:style w:type="paragraph" w:customStyle="1" w:styleId="BBBullet7">
    <w:name w:val="B&amp;B Bullet 7"/>
    <w:basedOn w:val="Textkrper"/>
    <w:uiPriority w:val="39"/>
    <w:pPr>
      <w:numPr>
        <w:ilvl w:val="7"/>
        <w:numId w:val="5"/>
      </w:numPr>
    </w:pPr>
  </w:style>
  <w:style w:type="paragraph" w:customStyle="1" w:styleId="BBBullet8">
    <w:name w:val="B&amp;B Bullet 8"/>
    <w:basedOn w:val="Textkrper"/>
    <w:uiPriority w:val="39"/>
    <w:pPr>
      <w:numPr>
        <w:ilvl w:val="8"/>
        <w:numId w:val="5"/>
      </w:numPr>
    </w:pPr>
  </w:style>
  <w:style w:type="paragraph" w:customStyle="1" w:styleId="BBBulletatMargin">
    <w:name w:val="B&amp;B Bullet at Margin"/>
    <w:basedOn w:val="BBBullet8"/>
    <w:uiPriority w:val="38"/>
    <w:pPr>
      <w:numPr>
        <w:ilvl w:val="0"/>
      </w:numPr>
    </w:pPr>
  </w:style>
  <w:style w:type="paragraph" w:customStyle="1" w:styleId="BBHeading1">
    <w:name w:val="B&amp;B Heading 1"/>
    <w:basedOn w:val="Textkrper"/>
    <w:next w:val="BBBodyTextIndent1"/>
    <w:uiPriority w:val="9"/>
    <w:qFormat/>
    <w:pPr>
      <w:keepNext/>
      <w:numPr>
        <w:numId w:val="6"/>
      </w:numPr>
      <w:outlineLvl w:val="0"/>
    </w:pPr>
    <w:rPr>
      <w:b/>
      <w:caps/>
    </w:rPr>
  </w:style>
  <w:style w:type="paragraph" w:customStyle="1" w:styleId="BBClause1">
    <w:name w:val="B&amp;B Clause 1"/>
    <w:basedOn w:val="BBHeading1"/>
    <w:uiPriority w:val="29"/>
    <w:qFormat/>
    <w:pPr>
      <w:keepNext w:val="0"/>
    </w:pPr>
    <w:rPr>
      <w:b w:val="0"/>
      <w:caps w:val="0"/>
    </w:rPr>
  </w:style>
  <w:style w:type="paragraph" w:customStyle="1" w:styleId="BBClause2">
    <w:name w:val="B&amp;B Clause 2"/>
    <w:basedOn w:val="Textkrper"/>
    <w:uiPriority w:val="29"/>
    <w:qFormat/>
    <w:pPr>
      <w:numPr>
        <w:ilvl w:val="1"/>
        <w:numId w:val="6"/>
      </w:numPr>
    </w:pPr>
  </w:style>
  <w:style w:type="paragraph" w:customStyle="1" w:styleId="BBClause3">
    <w:name w:val="B&amp;B Clause 3"/>
    <w:basedOn w:val="Textkrper"/>
    <w:uiPriority w:val="29"/>
    <w:qFormat/>
    <w:pPr>
      <w:numPr>
        <w:ilvl w:val="2"/>
        <w:numId w:val="6"/>
      </w:numPr>
    </w:pPr>
  </w:style>
  <w:style w:type="paragraph" w:customStyle="1" w:styleId="BBClause4">
    <w:name w:val="B&amp;B Clause 4"/>
    <w:basedOn w:val="Textkrper"/>
    <w:uiPriority w:val="29"/>
    <w:qFormat/>
    <w:pPr>
      <w:numPr>
        <w:ilvl w:val="3"/>
        <w:numId w:val="6"/>
      </w:numPr>
    </w:pPr>
  </w:style>
  <w:style w:type="paragraph" w:customStyle="1" w:styleId="BBClause5">
    <w:name w:val="B&amp;B Clause 5"/>
    <w:basedOn w:val="Textkrper"/>
    <w:uiPriority w:val="29"/>
    <w:pPr>
      <w:numPr>
        <w:ilvl w:val="4"/>
        <w:numId w:val="6"/>
      </w:numPr>
    </w:pPr>
  </w:style>
  <w:style w:type="paragraph" w:customStyle="1" w:styleId="BBClause6">
    <w:name w:val="B&amp;B Clause 6"/>
    <w:basedOn w:val="Textkrper"/>
    <w:uiPriority w:val="29"/>
    <w:pPr>
      <w:numPr>
        <w:ilvl w:val="5"/>
        <w:numId w:val="6"/>
      </w:numPr>
    </w:pPr>
  </w:style>
  <w:style w:type="paragraph" w:customStyle="1" w:styleId="BBClause7">
    <w:name w:val="B&amp;B Clause 7"/>
    <w:basedOn w:val="Textkrper"/>
    <w:uiPriority w:val="29"/>
    <w:pPr>
      <w:numPr>
        <w:ilvl w:val="6"/>
        <w:numId w:val="6"/>
      </w:numPr>
    </w:pPr>
  </w:style>
  <w:style w:type="paragraph" w:customStyle="1" w:styleId="BBClause8">
    <w:name w:val="B&amp;B Clause 8"/>
    <w:basedOn w:val="Textkrper"/>
    <w:uiPriority w:val="29"/>
    <w:pPr>
      <w:numPr>
        <w:ilvl w:val="7"/>
        <w:numId w:val="6"/>
      </w:numPr>
    </w:pPr>
  </w:style>
  <w:style w:type="paragraph" w:customStyle="1" w:styleId="BBClause9">
    <w:name w:val="B&amp;B Clause 9"/>
    <w:basedOn w:val="Textkrper"/>
    <w:uiPriority w:val="29"/>
    <w:pPr>
      <w:numPr>
        <w:ilvl w:val="8"/>
        <w:numId w:val="6"/>
      </w:numPr>
    </w:pPr>
  </w:style>
  <w:style w:type="paragraph" w:customStyle="1" w:styleId="BBEndnoteText">
    <w:name w:val="B&amp;B Endnote Text"/>
    <w:basedOn w:val="Standard"/>
    <w:uiPriority w:val="69"/>
    <w:semiHidden/>
    <w:pPr>
      <w:spacing w:after="0"/>
      <w:ind w:left="62" w:hanging="62"/>
      <w:jc w:val="both"/>
    </w:pPr>
    <w:rPr>
      <w:sz w:val="16"/>
      <w:szCs w:val="22"/>
    </w:rPr>
  </w:style>
  <w:style w:type="paragraph" w:customStyle="1" w:styleId="BBFootnoteText">
    <w:name w:val="B&amp;B Footnote Text"/>
    <w:basedOn w:val="Standard"/>
    <w:uiPriority w:val="69"/>
    <w:semiHidden/>
    <w:pPr>
      <w:spacing w:after="0"/>
      <w:ind w:left="113" w:hanging="113"/>
      <w:jc w:val="both"/>
    </w:pPr>
    <w:rPr>
      <w:sz w:val="16"/>
      <w:szCs w:val="22"/>
    </w:rPr>
  </w:style>
  <w:style w:type="paragraph" w:customStyle="1" w:styleId="BBHeading1Lower">
    <w:name w:val="B&amp;B Heading 1 (Lower)"/>
    <w:basedOn w:val="BBHeading1"/>
    <w:next w:val="BBBodyTextIndent1"/>
    <w:uiPriority w:val="9"/>
    <w:rPr>
      <w:caps w:val="0"/>
    </w:rPr>
  </w:style>
  <w:style w:type="paragraph" w:customStyle="1" w:styleId="BBHeading2">
    <w:name w:val="B&amp;B Heading 2"/>
    <w:basedOn w:val="BBClause2"/>
    <w:next w:val="BBBodyTextIndent2"/>
    <w:uiPriority w:val="9"/>
    <w:qFormat/>
    <w:pPr>
      <w:keepNext/>
      <w:outlineLvl w:val="1"/>
    </w:pPr>
    <w:rPr>
      <w:b/>
    </w:rPr>
  </w:style>
  <w:style w:type="paragraph" w:customStyle="1" w:styleId="BBHeading3">
    <w:name w:val="B&amp;B Heading 3"/>
    <w:basedOn w:val="BBClause3"/>
    <w:next w:val="BBBodyTextIndent3"/>
    <w:uiPriority w:val="9"/>
    <w:qFormat/>
    <w:pPr>
      <w:outlineLvl w:val="2"/>
    </w:pPr>
    <w:rPr>
      <w:b/>
    </w:rPr>
  </w:style>
  <w:style w:type="paragraph" w:customStyle="1" w:styleId="BBHeading4">
    <w:name w:val="B&amp;B Heading 4"/>
    <w:basedOn w:val="BBClause4"/>
    <w:next w:val="BBBodyTextIndent4"/>
    <w:uiPriority w:val="9"/>
    <w:qFormat/>
    <w:pPr>
      <w:outlineLvl w:val="3"/>
    </w:pPr>
    <w:rPr>
      <w:b/>
    </w:rPr>
  </w:style>
  <w:style w:type="paragraph" w:customStyle="1" w:styleId="BBHeading5">
    <w:name w:val="B&amp;B Heading 5"/>
    <w:basedOn w:val="BBClause5"/>
    <w:next w:val="BBBodyTextIndent5"/>
    <w:uiPriority w:val="9"/>
    <w:pPr>
      <w:outlineLvl w:val="4"/>
    </w:pPr>
    <w:rPr>
      <w:b/>
    </w:rPr>
  </w:style>
  <w:style w:type="paragraph" w:customStyle="1" w:styleId="BBHeading6">
    <w:name w:val="B&amp;B Heading 6"/>
    <w:basedOn w:val="BBClause6"/>
    <w:next w:val="BBBodyTextIndent6"/>
    <w:uiPriority w:val="9"/>
    <w:pPr>
      <w:outlineLvl w:val="5"/>
    </w:pPr>
    <w:rPr>
      <w:b/>
    </w:rPr>
  </w:style>
  <w:style w:type="paragraph" w:customStyle="1" w:styleId="BBHeading7">
    <w:name w:val="B&amp;B Heading 7"/>
    <w:basedOn w:val="BBClause7"/>
    <w:next w:val="BBBodyTextIndent7"/>
    <w:uiPriority w:val="9"/>
    <w:pPr>
      <w:ind w:left="3913" w:hanging="675"/>
      <w:outlineLvl w:val="6"/>
    </w:pPr>
    <w:rPr>
      <w:b/>
    </w:rPr>
  </w:style>
  <w:style w:type="paragraph" w:customStyle="1" w:styleId="BBHeading8">
    <w:name w:val="B&amp;B Heading 8"/>
    <w:basedOn w:val="BBClause8"/>
    <w:next w:val="BBBodyTextIndent8"/>
    <w:uiPriority w:val="9"/>
    <w:pPr>
      <w:outlineLvl w:val="7"/>
    </w:pPr>
    <w:rPr>
      <w:b/>
    </w:rPr>
  </w:style>
  <w:style w:type="paragraph" w:customStyle="1" w:styleId="BBHeading9">
    <w:name w:val="B&amp;B Heading 9"/>
    <w:basedOn w:val="BBClause9"/>
    <w:next w:val="BBBodyTextIndent9"/>
    <w:uiPriority w:val="9"/>
    <w:pPr>
      <w:outlineLvl w:val="8"/>
    </w:pPr>
    <w:rPr>
      <w:b/>
    </w:rPr>
  </w:style>
  <w:style w:type="paragraph" w:customStyle="1" w:styleId="BBScheduleHeading1">
    <w:name w:val="B&amp;B Schedule Heading 1"/>
    <w:basedOn w:val="Textkrper"/>
    <w:next w:val="BBBodyTextIndent1"/>
    <w:uiPriority w:val="49"/>
    <w:pPr>
      <w:keepNext/>
      <w:numPr>
        <w:numId w:val="4"/>
      </w:numPr>
      <w:spacing w:before="120"/>
      <w:outlineLvl w:val="0"/>
    </w:pPr>
    <w:rPr>
      <w:b/>
    </w:rPr>
  </w:style>
  <w:style w:type="paragraph" w:customStyle="1" w:styleId="BBSchedule1">
    <w:name w:val="B&amp;B Schedule 1"/>
    <w:basedOn w:val="BBScheduleHeading1"/>
    <w:uiPriority w:val="59"/>
    <w:pPr>
      <w:keepNext w:val="0"/>
    </w:pPr>
    <w:rPr>
      <w:b w:val="0"/>
    </w:rPr>
  </w:style>
  <w:style w:type="paragraph" w:customStyle="1" w:styleId="BBSchedule2">
    <w:name w:val="B&amp;B Schedule 2"/>
    <w:basedOn w:val="Textkrper"/>
    <w:uiPriority w:val="59"/>
    <w:pPr>
      <w:numPr>
        <w:ilvl w:val="1"/>
        <w:numId w:val="4"/>
      </w:numPr>
    </w:pPr>
  </w:style>
  <w:style w:type="paragraph" w:customStyle="1" w:styleId="BBSchedule3">
    <w:name w:val="B&amp;B Schedule 3"/>
    <w:basedOn w:val="Textkrper"/>
    <w:uiPriority w:val="59"/>
    <w:pPr>
      <w:numPr>
        <w:ilvl w:val="2"/>
        <w:numId w:val="4"/>
      </w:numPr>
    </w:pPr>
  </w:style>
  <w:style w:type="paragraph" w:customStyle="1" w:styleId="BBSchedule4">
    <w:name w:val="B&amp;B Schedule 4"/>
    <w:basedOn w:val="Textkrper"/>
    <w:uiPriority w:val="59"/>
    <w:pPr>
      <w:numPr>
        <w:ilvl w:val="3"/>
        <w:numId w:val="4"/>
      </w:numPr>
    </w:pPr>
  </w:style>
  <w:style w:type="paragraph" w:customStyle="1" w:styleId="BBSchedule5">
    <w:name w:val="B&amp;B Schedule 5"/>
    <w:basedOn w:val="Textkrper"/>
    <w:uiPriority w:val="59"/>
    <w:pPr>
      <w:numPr>
        <w:ilvl w:val="4"/>
        <w:numId w:val="4"/>
      </w:numPr>
    </w:pPr>
  </w:style>
  <w:style w:type="paragraph" w:customStyle="1" w:styleId="BBSchedule6">
    <w:name w:val="B&amp;B Schedule 6"/>
    <w:basedOn w:val="Textkrper"/>
    <w:uiPriority w:val="59"/>
    <w:pPr>
      <w:numPr>
        <w:ilvl w:val="5"/>
        <w:numId w:val="4"/>
      </w:numPr>
    </w:pPr>
  </w:style>
  <w:style w:type="paragraph" w:customStyle="1" w:styleId="BBSchedule7">
    <w:name w:val="B&amp;B Schedule 7"/>
    <w:basedOn w:val="Textkrper"/>
    <w:uiPriority w:val="59"/>
    <w:pPr>
      <w:numPr>
        <w:ilvl w:val="6"/>
        <w:numId w:val="4"/>
      </w:numPr>
    </w:pPr>
  </w:style>
  <w:style w:type="paragraph" w:customStyle="1" w:styleId="BBSchedule8">
    <w:name w:val="B&amp;B Schedule 8"/>
    <w:basedOn w:val="Textkrper"/>
    <w:uiPriority w:val="59"/>
    <w:pPr>
      <w:numPr>
        <w:ilvl w:val="7"/>
        <w:numId w:val="4"/>
      </w:numPr>
    </w:pPr>
  </w:style>
  <w:style w:type="paragraph" w:customStyle="1" w:styleId="BBSchedule9">
    <w:name w:val="B&amp;B Schedule 9"/>
    <w:basedOn w:val="Textkrper"/>
    <w:uiPriority w:val="59"/>
    <w:pPr>
      <w:numPr>
        <w:ilvl w:val="8"/>
        <w:numId w:val="4"/>
      </w:numPr>
    </w:pPr>
  </w:style>
  <w:style w:type="paragraph" w:customStyle="1" w:styleId="BBScheduleHeading2">
    <w:name w:val="B&amp;B Schedule Heading 2"/>
    <w:basedOn w:val="BBSchedule2"/>
    <w:next w:val="BBBodyTextIndent2"/>
    <w:uiPriority w:val="49"/>
    <w:pPr>
      <w:keepNext/>
      <w:outlineLvl w:val="1"/>
    </w:pPr>
    <w:rPr>
      <w:b/>
    </w:rPr>
  </w:style>
  <w:style w:type="paragraph" w:customStyle="1" w:styleId="BBScheduleHeading3">
    <w:name w:val="B&amp;B Schedule Heading 3"/>
    <w:basedOn w:val="BBSchedule3"/>
    <w:next w:val="BBBodyTextIndent3"/>
    <w:uiPriority w:val="49"/>
    <w:pPr>
      <w:outlineLvl w:val="2"/>
    </w:pPr>
    <w:rPr>
      <w:b/>
    </w:rPr>
  </w:style>
  <w:style w:type="paragraph" w:customStyle="1" w:styleId="BBScheduleHeading4">
    <w:name w:val="B&amp;B Schedule Heading 4"/>
    <w:basedOn w:val="BBSchedule4"/>
    <w:next w:val="BBBodyTextIndent4"/>
    <w:uiPriority w:val="49"/>
    <w:pPr>
      <w:outlineLvl w:val="3"/>
    </w:pPr>
    <w:rPr>
      <w:b/>
    </w:rPr>
  </w:style>
  <w:style w:type="paragraph" w:customStyle="1" w:styleId="BBScheduleHeading5">
    <w:name w:val="B&amp;B Schedule Heading 5"/>
    <w:basedOn w:val="BBSchedule5"/>
    <w:next w:val="BBBodyTextIndent5"/>
    <w:uiPriority w:val="49"/>
    <w:pPr>
      <w:keepNext/>
      <w:outlineLvl w:val="4"/>
    </w:pPr>
    <w:rPr>
      <w:b/>
    </w:rPr>
  </w:style>
  <w:style w:type="paragraph" w:customStyle="1" w:styleId="BBScheduleHeading6">
    <w:name w:val="B&amp;B Schedule Heading 6"/>
    <w:basedOn w:val="BBSchedule6"/>
    <w:next w:val="BBBodyTextIndent6"/>
    <w:uiPriority w:val="49"/>
    <w:pPr>
      <w:outlineLvl w:val="5"/>
    </w:pPr>
    <w:rPr>
      <w:b/>
    </w:rPr>
  </w:style>
  <w:style w:type="paragraph" w:customStyle="1" w:styleId="BBScheduleHeading7">
    <w:name w:val="B&amp;B Schedule Heading 7"/>
    <w:basedOn w:val="BBSchedule7"/>
    <w:next w:val="BBBodyTextIndent7"/>
    <w:uiPriority w:val="49"/>
    <w:pPr>
      <w:ind w:left="4320" w:hanging="720"/>
      <w:outlineLvl w:val="6"/>
    </w:pPr>
    <w:rPr>
      <w:b/>
    </w:rPr>
  </w:style>
  <w:style w:type="paragraph" w:customStyle="1" w:styleId="BBScheduleHeading8">
    <w:name w:val="B&amp;B Schedule Heading 8"/>
    <w:basedOn w:val="BBSchedule8"/>
    <w:next w:val="BBBodyTextIndent8"/>
    <w:uiPriority w:val="49"/>
    <w:pPr>
      <w:outlineLvl w:val="7"/>
    </w:pPr>
    <w:rPr>
      <w:b/>
    </w:rPr>
  </w:style>
  <w:style w:type="paragraph" w:customStyle="1" w:styleId="BBScheduleHeading9">
    <w:name w:val="B&amp;B Schedule Heading 9"/>
    <w:basedOn w:val="BBSchedule9"/>
    <w:next w:val="BBBodyTextIndent9"/>
    <w:uiPriority w:val="49"/>
    <w:pPr>
      <w:outlineLvl w:val="8"/>
    </w:pPr>
    <w:rPr>
      <w:b/>
    </w:rPr>
  </w:style>
  <w:style w:type="paragraph" w:customStyle="1" w:styleId="BBScheduleSub-title">
    <w:name w:val="B&amp;B Schedule Sub-title"/>
    <w:basedOn w:val="Standard"/>
    <w:next w:val="Textkrper"/>
    <w:uiPriority w:val="48"/>
    <w:pPr>
      <w:keepNext/>
      <w:jc w:val="center"/>
    </w:pPr>
    <w:rPr>
      <w:b/>
      <w:szCs w:val="22"/>
    </w:rPr>
  </w:style>
  <w:style w:type="paragraph" w:customStyle="1" w:styleId="BBScheduleTitle">
    <w:name w:val="B&amp;B Schedule Title"/>
    <w:basedOn w:val="Textkrper"/>
    <w:next w:val="BBScheduleSub-title"/>
    <w:uiPriority w:val="47"/>
    <w:pPr>
      <w:keepNext/>
      <w:pageBreakBefore/>
      <w:jc w:val="center"/>
    </w:pPr>
    <w:rPr>
      <w:b/>
      <w:szCs w:val="22"/>
    </w:rPr>
  </w:style>
  <w:style w:type="numbering" w:customStyle="1" w:styleId="BulletList">
    <w:name w:val="Bullet List"/>
    <w:uiPriority w:val="99"/>
    <w:pPr>
      <w:numPr>
        <w:numId w:val="1"/>
      </w:numPr>
    </w:pPr>
  </w:style>
  <w:style w:type="numbering" w:customStyle="1" w:styleId="NumberingMain">
    <w:name w:val="Numbering Main"/>
    <w:uiPriority w:val="99"/>
    <w:pPr>
      <w:numPr>
        <w:numId w:val="2"/>
      </w:numPr>
    </w:pPr>
  </w:style>
  <w:style w:type="numbering" w:customStyle="1" w:styleId="NumberingSchedules">
    <w:name w:val="Numbering Schedules"/>
    <w:uiPriority w:val="99"/>
    <w:pPr>
      <w:numPr>
        <w:numId w:val="3"/>
      </w:numPr>
    </w:pPr>
  </w:style>
  <w:style w:type="paragraph" w:customStyle="1" w:styleId="BBHeading0">
    <w:name w:val="B&amp;B Heading 0"/>
    <w:basedOn w:val="Textkrper"/>
    <w:next w:val="Textkrper"/>
    <w:uiPriority w:val="8"/>
    <w:qFormat/>
    <w:pPr>
      <w:keepNext/>
      <w:outlineLvl w:val="0"/>
    </w:pPr>
    <w:rPr>
      <w:b/>
      <w:caps/>
      <w:szCs w:val="22"/>
    </w:rPr>
  </w:style>
  <w:style w:type="paragraph" w:styleId="Funotentext">
    <w:name w:val="footnote text"/>
    <w:basedOn w:val="Standard"/>
    <w:link w:val="FunotentextZchn"/>
    <w:uiPriority w:val="99"/>
    <w:semiHidden/>
    <w:pPr>
      <w:spacing w:after="0"/>
    </w:pPr>
    <w:rPr>
      <w:sz w:val="20"/>
    </w:rPr>
  </w:style>
  <w:style w:type="character" w:customStyle="1" w:styleId="FunotentextZchn">
    <w:name w:val="Fußnotentext Zchn"/>
    <w:basedOn w:val="Absatz-Standardschriftart"/>
    <w:link w:val="Funotentext"/>
    <w:uiPriority w:val="99"/>
    <w:semiHidden/>
  </w:style>
  <w:style w:type="paragraph" w:customStyle="1" w:styleId="BBHeading0Lower">
    <w:name w:val="B&amp;B Heading 0 (Lower)"/>
    <w:basedOn w:val="Textkrper"/>
    <w:next w:val="Textkrper"/>
    <w:uiPriority w:val="8"/>
    <w:qFormat/>
    <w:rPr>
      <w:b/>
    </w:rPr>
  </w:style>
  <w:style w:type="character" w:customStyle="1" w:styleId="berschrift1Zchn">
    <w:name w:val="Überschrift 1 Zchn"/>
    <w:link w:val="berschrift1"/>
    <w:rPr>
      <w:rFonts w:ascii="Arial" w:eastAsia="Times New Roman" w:hAnsi="Arial" w:cs="Arial"/>
      <w:b/>
      <w:bCs/>
      <w:kern w:val="32"/>
      <w:sz w:val="32"/>
      <w:szCs w:val="32"/>
      <w:lang w:val="en-GB" w:eastAsia="en-GB"/>
    </w:rPr>
  </w:style>
  <w:style w:type="character" w:customStyle="1" w:styleId="berschrift2Zchn">
    <w:name w:val="Überschrift 2 Zchn"/>
    <w:link w:val="berschrift2"/>
    <w:rPr>
      <w:rFonts w:ascii="Arial" w:eastAsia="Times New Roman" w:hAnsi="Arial" w:cs="Arial"/>
      <w:b/>
      <w:bCs/>
      <w:i/>
      <w:iCs/>
      <w:sz w:val="28"/>
      <w:szCs w:val="28"/>
      <w:lang w:val="en-GB" w:eastAsia="en-GB"/>
    </w:rPr>
  </w:style>
  <w:style w:type="character" w:customStyle="1" w:styleId="berschrift3Zchn">
    <w:name w:val="Überschrift 3 Zchn"/>
    <w:link w:val="berschrift3"/>
    <w:rPr>
      <w:rFonts w:ascii="Arial" w:eastAsia="Times New Roman" w:hAnsi="Arial" w:cs="Arial"/>
      <w:b/>
      <w:bCs/>
      <w:sz w:val="26"/>
      <w:szCs w:val="26"/>
      <w:lang w:val="en-GB" w:eastAsia="en-GB"/>
    </w:rPr>
  </w:style>
  <w:style w:type="character" w:styleId="Kommentarzeichen">
    <w:name w:val="annotation reference"/>
    <w:semiHidden/>
    <w:rPr>
      <w:sz w:val="16"/>
      <w:szCs w:val="16"/>
    </w:rPr>
  </w:style>
  <w:style w:type="paragraph" w:styleId="Kommentartext">
    <w:name w:val="annotation text"/>
    <w:basedOn w:val="Standard"/>
    <w:link w:val="KommentartextZchn"/>
    <w:semiHidden/>
    <w:pPr>
      <w:spacing w:after="0"/>
    </w:pPr>
    <w:rPr>
      <w:rFonts w:eastAsia="Times New Roman"/>
      <w:sz w:val="20"/>
      <w:lang w:val="en-GB" w:eastAsia="en-GB"/>
    </w:rPr>
  </w:style>
  <w:style w:type="character" w:customStyle="1" w:styleId="KommentartextZchn">
    <w:name w:val="Kommentartext Zchn"/>
    <w:link w:val="Kommentartext"/>
    <w:semiHidden/>
    <w:rPr>
      <w:rFonts w:eastAsia="Times New Roman"/>
      <w:lang w:val="en-GB" w:eastAsia="en-GB"/>
    </w:rPr>
  </w:style>
  <w:style w:type="paragraph" w:customStyle="1" w:styleId="MAL-berschrift2">
    <w:name w:val="MAL - Überschrift 2"/>
    <w:next w:val="Standard"/>
    <w:pPr>
      <w:spacing w:before="360" w:after="240"/>
      <w:ind w:left="357" w:hanging="357"/>
      <w:outlineLvl w:val="1"/>
    </w:pPr>
    <w:rPr>
      <w:rFonts w:ascii="Arial" w:eastAsia="Arial Unicode MS" w:hAnsi="Arial"/>
      <w:b/>
      <w:sz w:val="24"/>
      <w:szCs w:val="24"/>
      <w:u w:val="single"/>
      <w:lang w:val="de-DE" w:eastAsia="en-GB"/>
    </w:rPr>
  </w:style>
  <w:style w:type="character" w:customStyle="1" w:styleId="berschrift4Zchn">
    <w:name w:val="Überschrift 4 Zchn"/>
    <w:link w:val="berschrift4"/>
    <w:rPr>
      <w:rFonts w:eastAsia="Times New Roman"/>
      <w:b/>
      <w:bCs/>
      <w:sz w:val="28"/>
      <w:szCs w:val="28"/>
      <w:lang w:val="en-GB" w:eastAsia="en-GB"/>
    </w:rPr>
  </w:style>
  <w:style w:type="paragraph" w:customStyle="1" w:styleId="MAL-BodyText1">
    <w:name w:val="MAL - Body Text 1"/>
    <w:link w:val="MAL-BodyText1Char"/>
    <w:pPr>
      <w:spacing w:before="240" w:after="240" w:line="360" w:lineRule="auto"/>
      <w:ind w:left="357"/>
      <w:jc w:val="both"/>
    </w:pPr>
    <w:rPr>
      <w:rFonts w:ascii="Arial" w:eastAsia="Arial Unicode MS" w:hAnsi="Arial"/>
      <w:sz w:val="22"/>
      <w:szCs w:val="22"/>
      <w:lang w:val="de-DE" w:eastAsia="en-GB"/>
    </w:rPr>
  </w:style>
  <w:style w:type="character" w:customStyle="1" w:styleId="MAL-BodyText1Char">
    <w:name w:val="MAL - Body Text 1 Char"/>
    <w:link w:val="MAL-BodyText1"/>
    <w:rPr>
      <w:rFonts w:ascii="Arial" w:eastAsia="Arial Unicode MS" w:hAnsi="Arial"/>
      <w:sz w:val="22"/>
      <w:szCs w:val="22"/>
      <w:lang w:eastAsia="en-GB"/>
    </w:rPr>
  </w:style>
  <w:style w:type="paragraph" w:styleId="Kommentarthema">
    <w:name w:val="annotation subject"/>
    <w:basedOn w:val="Kommentartext"/>
    <w:next w:val="Kommentartext"/>
    <w:link w:val="KommentarthemaZchn"/>
    <w:uiPriority w:val="99"/>
    <w:semiHidden/>
    <w:pPr>
      <w:spacing w:after="240"/>
    </w:pPr>
    <w:rPr>
      <w:rFonts w:eastAsia="Georgia"/>
      <w:b/>
      <w:bCs/>
      <w:lang w:val="de-DE" w:eastAsia="en-US"/>
    </w:rPr>
  </w:style>
  <w:style w:type="character" w:customStyle="1" w:styleId="KommentarthemaZchn">
    <w:name w:val="Kommentarthema Zchn"/>
    <w:link w:val="Kommentarthema"/>
    <w:uiPriority w:val="99"/>
    <w:semiHidden/>
    <w:rPr>
      <w:rFonts w:eastAsia="Times New Roman"/>
      <w:b/>
      <w:bCs/>
      <w:lang w:val="en-GB" w:eastAsia="en-US"/>
    </w:rPr>
  </w:style>
  <w:style w:type="paragraph" w:styleId="Verzeichnis1">
    <w:name w:val="toc 1"/>
    <w:basedOn w:val="Standard"/>
    <w:next w:val="Standard"/>
    <w:autoRedefine/>
    <w:uiPriority w:val="39"/>
    <w:pPr>
      <w:tabs>
        <w:tab w:val="right" w:leader="dot" w:pos="8505"/>
      </w:tabs>
      <w:ind w:left="567" w:right="1655" w:hanging="567"/>
    </w:pPr>
    <w:rPr>
      <w:b/>
      <w:noProof/>
    </w:rPr>
  </w:style>
  <w:style w:type="paragraph" w:styleId="Verzeichnis2">
    <w:name w:val="toc 2"/>
    <w:basedOn w:val="Standard"/>
    <w:next w:val="Standard"/>
    <w:autoRedefine/>
    <w:uiPriority w:val="39"/>
    <w:pPr>
      <w:tabs>
        <w:tab w:val="left" w:pos="1560"/>
        <w:tab w:val="right" w:leader="dot" w:pos="8505"/>
      </w:tabs>
      <w:spacing w:after="0"/>
      <w:ind w:left="993" w:right="804" w:hanging="426"/>
      <w:contextualSpacing/>
    </w:pPr>
  </w:style>
  <w:style w:type="paragraph" w:styleId="Verzeichnis3">
    <w:name w:val="toc 3"/>
    <w:basedOn w:val="Standard"/>
    <w:next w:val="Standard"/>
    <w:autoRedefine/>
    <w:uiPriority w:val="39"/>
    <w:pPr>
      <w:tabs>
        <w:tab w:val="left" w:pos="1560"/>
        <w:tab w:val="right" w:leader="dot" w:pos="8505"/>
      </w:tabs>
      <w:spacing w:after="0"/>
      <w:ind w:left="1560" w:right="1655" w:hanging="426"/>
    </w:pPr>
  </w:style>
  <w:style w:type="character" w:styleId="Hyperlink">
    <w:name w:val="Hyperlink"/>
    <w:uiPriority w:val="99"/>
    <w:unhideWhenUsed/>
    <w:rPr>
      <w:color w:val="0000FF"/>
      <w:u w:val="single"/>
    </w:rPr>
  </w:style>
  <w:style w:type="character" w:styleId="Hervorhebung">
    <w:name w:val="Emphasis"/>
    <w:uiPriority w:val="20"/>
    <w:qFormat/>
    <w:rPr>
      <w:i/>
      <w:iCs/>
    </w:rPr>
  </w:style>
  <w:style w:type="character" w:customStyle="1" w:styleId="zit">
    <w:name w:val="zit"/>
  </w:style>
  <w:style w:type="character" w:customStyle="1" w:styleId="sidebar-outside">
    <w:name w:val="sidebar-outside"/>
  </w:style>
  <w:style w:type="character" w:customStyle="1" w:styleId="unsichtbar">
    <w:name w:val="unsichtbar"/>
  </w:style>
  <w:style w:type="paragraph" w:styleId="Listenabsatz">
    <w:name w:val="List Paragraph"/>
    <w:basedOn w:val="Standard"/>
    <w:uiPriority w:val="34"/>
    <w:semiHidden/>
    <w:qFormat/>
    <w:pPr>
      <w:ind w:left="720"/>
    </w:pPr>
  </w:style>
  <w:style w:type="paragraph" w:styleId="berarbeitung">
    <w:name w:val="Revision"/>
    <w:hidden/>
    <w:uiPriority w:val="99"/>
    <w:semiHidden/>
    <w:rPr>
      <w:sz w:val="22"/>
      <w:lang w:val="de-DE"/>
    </w:rPr>
  </w:style>
  <w:style w:type="paragraph" w:styleId="Aufzhlungszeichen">
    <w:name w:val="List Bullet"/>
    <w:basedOn w:val="Standard"/>
    <w:autoRedefine/>
    <w:pPr>
      <w:numPr>
        <w:numId w:val="7"/>
      </w:numPr>
      <w:spacing w:before="120" w:after="0" w:line="280" w:lineRule="atLeast"/>
      <w:jc w:val="both"/>
    </w:pPr>
    <w:rPr>
      <w:rFonts w:ascii="Arial" w:eastAsia="Times New Roman" w:hAnsi="Arial"/>
      <w:lang w:eastAsia="de-DE"/>
    </w:rPr>
  </w:style>
  <w:style w:type="paragraph" w:styleId="NurText">
    <w:name w:val="Plain Text"/>
    <w:basedOn w:val="Standard"/>
    <w:link w:val="NurTextZchn"/>
    <w:pPr>
      <w:spacing w:after="0"/>
    </w:pPr>
    <w:rPr>
      <w:rFonts w:ascii="Consolas" w:eastAsia="Times New Roman" w:hAnsi="Consolas"/>
      <w:sz w:val="21"/>
      <w:szCs w:val="21"/>
    </w:rPr>
  </w:style>
  <w:style w:type="character" w:customStyle="1" w:styleId="NurTextZchn">
    <w:name w:val="Nur Text Zchn"/>
    <w:link w:val="NurText"/>
    <w:rPr>
      <w:rFonts w:ascii="Consolas" w:eastAsia="Times New Roman" w:hAnsi="Consolas"/>
      <w:sz w:val="21"/>
      <w:szCs w:val="21"/>
      <w:lang w:val="de-DE"/>
    </w:rPr>
  </w:style>
  <w:style w:type="paragraph" w:customStyle="1" w:styleId="Default">
    <w:name w:val="Default"/>
    <w:pPr>
      <w:autoSpaceDE w:val="0"/>
      <w:autoSpaceDN w:val="0"/>
      <w:adjustRightInd w:val="0"/>
    </w:pPr>
    <w:rPr>
      <w:rFonts w:ascii="Cambria" w:hAnsi="Cambria" w:cs="Cambria"/>
      <w:color w:val="00000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369522">
      <w:bodyDiv w:val="1"/>
      <w:marLeft w:val="0"/>
      <w:marRight w:val="0"/>
      <w:marTop w:val="0"/>
      <w:marBottom w:val="0"/>
      <w:divBdr>
        <w:top w:val="none" w:sz="0" w:space="0" w:color="auto"/>
        <w:left w:val="none" w:sz="0" w:space="0" w:color="auto"/>
        <w:bottom w:val="none" w:sz="0" w:space="0" w:color="auto"/>
        <w:right w:val="none" w:sz="0" w:space="0" w:color="auto"/>
      </w:divBdr>
    </w:div>
    <w:div w:id="1031108913">
      <w:bodyDiv w:val="1"/>
      <w:marLeft w:val="0"/>
      <w:marRight w:val="0"/>
      <w:marTop w:val="0"/>
      <w:marBottom w:val="0"/>
      <w:divBdr>
        <w:top w:val="none" w:sz="0" w:space="0" w:color="auto"/>
        <w:left w:val="none" w:sz="0" w:space="0" w:color="auto"/>
        <w:bottom w:val="none" w:sz="0" w:space="0" w:color="auto"/>
        <w:right w:val="none" w:sz="0" w:space="0" w:color="auto"/>
      </w:divBdr>
    </w:div>
    <w:div w:id="1567570808">
      <w:bodyDiv w:val="1"/>
      <w:marLeft w:val="0"/>
      <w:marRight w:val="0"/>
      <w:marTop w:val="0"/>
      <w:marBottom w:val="0"/>
      <w:divBdr>
        <w:top w:val="none" w:sz="0" w:space="0" w:color="auto"/>
        <w:left w:val="none" w:sz="0" w:space="0" w:color="auto"/>
        <w:bottom w:val="none" w:sz="0" w:space="0" w:color="auto"/>
        <w:right w:val="none" w:sz="0" w:space="0" w:color="auto"/>
      </w:divBdr>
      <w:divsChild>
        <w:div w:id="821963414">
          <w:marLeft w:val="0"/>
          <w:marRight w:val="0"/>
          <w:marTop w:val="0"/>
          <w:marBottom w:val="0"/>
          <w:divBdr>
            <w:top w:val="none" w:sz="0" w:space="0" w:color="auto"/>
            <w:left w:val="none" w:sz="0" w:space="0" w:color="auto"/>
            <w:bottom w:val="none" w:sz="0" w:space="0" w:color="auto"/>
            <w:right w:val="none" w:sz="0" w:space="0" w:color="auto"/>
          </w:divBdr>
          <w:divsChild>
            <w:div w:id="16544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888314">
      <w:bodyDiv w:val="1"/>
      <w:marLeft w:val="75"/>
      <w:marRight w:val="75"/>
      <w:marTop w:val="75"/>
      <w:marBottom w:val="75"/>
      <w:divBdr>
        <w:top w:val="none" w:sz="0" w:space="0" w:color="auto"/>
        <w:left w:val="none" w:sz="0" w:space="0" w:color="auto"/>
        <w:bottom w:val="none" w:sz="0" w:space="0" w:color="auto"/>
        <w:right w:val="none" w:sz="0" w:space="0" w:color="auto"/>
      </w:divBdr>
      <w:divsChild>
        <w:div w:id="320086675">
          <w:marLeft w:val="0"/>
          <w:marRight w:val="120"/>
          <w:marTop w:val="30"/>
          <w:marBottom w:val="0"/>
          <w:divBdr>
            <w:top w:val="none" w:sz="0" w:space="0" w:color="auto"/>
            <w:left w:val="none" w:sz="0" w:space="0" w:color="auto"/>
            <w:bottom w:val="none" w:sz="0" w:space="0" w:color="auto"/>
            <w:right w:val="none" w:sz="0" w:space="0" w:color="auto"/>
          </w:divBdr>
          <w:divsChild>
            <w:div w:id="757603083">
              <w:marLeft w:val="168"/>
              <w:marRight w:val="168"/>
              <w:marTop w:val="0"/>
              <w:marBottom w:val="0"/>
              <w:divBdr>
                <w:top w:val="none" w:sz="0" w:space="0" w:color="auto"/>
                <w:left w:val="none" w:sz="0" w:space="0" w:color="auto"/>
                <w:bottom w:val="none" w:sz="0" w:space="0" w:color="auto"/>
                <w:right w:val="none" w:sz="0" w:space="0" w:color="auto"/>
              </w:divBdr>
            </w:div>
          </w:divsChild>
        </w:div>
      </w:divsChild>
    </w:div>
    <w:div w:id="1869642159">
      <w:bodyDiv w:val="1"/>
      <w:marLeft w:val="0"/>
      <w:marRight w:val="0"/>
      <w:marTop w:val="0"/>
      <w:marBottom w:val="0"/>
      <w:divBdr>
        <w:top w:val="none" w:sz="0" w:space="0" w:color="auto"/>
        <w:left w:val="none" w:sz="0" w:space="0" w:color="auto"/>
        <w:bottom w:val="none" w:sz="0" w:space="0" w:color="auto"/>
        <w:right w:val="none" w:sz="0" w:space="0" w:color="auto"/>
      </w:divBdr>
      <w:divsChild>
        <w:div w:id="741677167">
          <w:marLeft w:val="0"/>
          <w:marRight w:val="0"/>
          <w:marTop w:val="0"/>
          <w:marBottom w:val="0"/>
          <w:divBdr>
            <w:top w:val="none" w:sz="0" w:space="0" w:color="auto"/>
            <w:left w:val="none" w:sz="0" w:space="0" w:color="auto"/>
            <w:bottom w:val="none" w:sz="0" w:space="0" w:color="auto"/>
            <w:right w:val="none" w:sz="0" w:space="0" w:color="auto"/>
          </w:divBdr>
          <w:divsChild>
            <w:div w:id="1733846301">
              <w:marLeft w:val="0"/>
              <w:marRight w:val="4425"/>
              <w:marTop w:val="0"/>
              <w:marBottom w:val="0"/>
              <w:divBdr>
                <w:top w:val="none" w:sz="0" w:space="0" w:color="auto"/>
                <w:left w:val="none" w:sz="0" w:space="0" w:color="auto"/>
                <w:bottom w:val="none" w:sz="0" w:space="0" w:color="auto"/>
                <w:right w:val="none" w:sz="0" w:space="0" w:color="auto"/>
              </w:divBdr>
              <w:divsChild>
                <w:div w:id="185751526">
                  <w:marLeft w:val="0"/>
                  <w:marRight w:val="0"/>
                  <w:marTop w:val="0"/>
                  <w:marBottom w:val="0"/>
                  <w:divBdr>
                    <w:top w:val="none" w:sz="0" w:space="0" w:color="auto"/>
                    <w:left w:val="none" w:sz="0" w:space="0" w:color="auto"/>
                    <w:bottom w:val="none" w:sz="0" w:space="0" w:color="auto"/>
                    <w:right w:val="none" w:sz="0" w:space="0" w:color="auto"/>
                  </w:divBdr>
                </w:div>
                <w:div w:id="206723828">
                  <w:marLeft w:val="0"/>
                  <w:marRight w:val="0"/>
                  <w:marTop w:val="0"/>
                  <w:marBottom w:val="0"/>
                  <w:divBdr>
                    <w:top w:val="none" w:sz="0" w:space="0" w:color="auto"/>
                    <w:left w:val="none" w:sz="0" w:space="0" w:color="auto"/>
                    <w:bottom w:val="none" w:sz="0" w:space="0" w:color="auto"/>
                    <w:right w:val="none" w:sz="0" w:space="0" w:color="auto"/>
                  </w:divBdr>
                </w:div>
                <w:div w:id="395469616">
                  <w:marLeft w:val="0"/>
                  <w:marRight w:val="0"/>
                  <w:marTop w:val="0"/>
                  <w:marBottom w:val="0"/>
                  <w:divBdr>
                    <w:top w:val="none" w:sz="0" w:space="0" w:color="auto"/>
                    <w:left w:val="none" w:sz="0" w:space="0" w:color="auto"/>
                    <w:bottom w:val="none" w:sz="0" w:space="0" w:color="auto"/>
                    <w:right w:val="none" w:sz="0" w:space="0" w:color="auto"/>
                  </w:divBdr>
                </w:div>
                <w:div w:id="400519889">
                  <w:marLeft w:val="0"/>
                  <w:marRight w:val="0"/>
                  <w:marTop w:val="0"/>
                  <w:marBottom w:val="0"/>
                  <w:divBdr>
                    <w:top w:val="none" w:sz="0" w:space="0" w:color="auto"/>
                    <w:left w:val="none" w:sz="0" w:space="0" w:color="auto"/>
                    <w:bottom w:val="none" w:sz="0" w:space="0" w:color="auto"/>
                    <w:right w:val="none" w:sz="0" w:space="0" w:color="auto"/>
                  </w:divBdr>
                </w:div>
                <w:div w:id="492330406">
                  <w:marLeft w:val="0"/>
                  <w:marRight w:val="0"/>
                  <w:marTop w:val="0"/>
                  <w:marBottom w:val="0"/>
                  <w:divBdr>
                    <w:top w:val="none" w:sz="0" w:space="0" w:color="auto"/>
                    <w:left w:val="none" w:sz="0" w:space="0" w:color="auto"/>
                    <w:bottom w:val="none" w:sz="0" w:space="0" w:color="auto"/>
                    <w:right w:val="none" w:sz="0" w:space="0" w:color="auto"/>
                  </w:divBdr>
                </w:div>
                <w:div w:id="726415592">
                  <w:marLeft w:val="0"/>
                  <w:marRight w:val="0"/>
                  <w:marTop w:val="0"/>
                  <w:marBottom w:val="0"/>
                  <w:divBdr>
                    <w:top w:val="none" w:sz="0" w:space="0" w:color="auto"/>
                    <w:left w:val="none" w:sz="0" w:space="0" w:color="auto"/>
                    <w:bottom w:val="none" w:sz="0" w:space="0" w:color="auto"/>
                    <w:right w:val="none" w:sz="0" w:space="0" w:color="auto"/>
                  </w:divBdr>
                </w:div>
                <w:div w:id="815874673">
                  <w:marLeft w:val="0"/>
                  <w:marRight w:val="0"/>
                  <w:marTop w:val="0"/>
                  <w:marBottom w:val="0"/>
                  <w:divBdr>
                    <w:top w:val="none" w:sz="0" w:space="0" w:color="auto"/>
                    <w:left w:val="none" w:sz="0" w:space="0" w:color="auto"/>
                    <w:bottom w:val="none" w:sz="0" w:space="0" w:color="auto"/>
                    <w:right w:val="none" w:sz="0" w:space="0" w:color="auto"/>
                  </w:divBdr>
                </w:div>
                <w:div w:id="1058279656">
                  <w:marLeft w:val="0"/>
                  <w:marRight w:val="0"/>
                  <w:marTop w:val="0"/>
                  <w:marBottom w:val="0"/>
                  <w:divBdr>
                    <w:top w:val="none" w:sz="0" w:space="0" w:color="auto"/>
                    <w:left w:val="none" w:sz="0" w:space="0" w:color="auto"/>
                    <w:bottom w:val="none" w:sz="0" w:space="0" w:color="auto"/>
                    <w:right w:val="none" w:sz="0" w:space="0" w:color="auto"/>
                  </w:divBdr>
                </w:div>
                <w:div w:id="1388381786">
                  <w:marLeft w:val="0"/>
                  <w:marRight w:val="0"/>
                  <w:marTop w:val="0"/>
                  <w:marBottom w:val="0"/>
                  <w:divBdr>
                    <w:top w:val="none" w:sz="0" w:space="0" w:color="auto"/>
                    <w:left w:val="none" w:sz="0" w:space="0" w:color="auto"/>
                    <w:bottom w:val="none" w:sz="0" w:space="0" w:color="auto"/>
                    <w:right w:val="none" w:sz="0" w:space="0" w:color="auto"/>
                  </w:divBdr>
                </w:div>
                <w:div w:id="1404521050">
                  <w:marLeft w:val="0"/>
                  <w:marRight w:val="0"/>
                  <w:marTop w:val="0"/>
                  <w:marBottom w:val="0"/>
                  <w:divBdr>
                    <w:top w:val="none" w:sz="0" w:space="0" w:color="auto"/>
                    <w:left w:val="none" w:sz="0" w:space="0" w:color="auto"/>
                    <w:bottom w:val="none" w:sz="0" w:space="0" w:color="auto"/>
                    <w:right w:val="none" w:sz="0" w:space="0" w:color="auto"/>
                  </w:divBdr>
                </w:div>
                <w:div w:id="159469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ur-lex.europa.eu/legal-content/DE/TXT/?uri=CELEX:32022R0576" TargetMode="External"/><Relationship Id="rId19" Type="http://schemas.microsoft.com/office/2018/08/relationships/commentsExtensible" Target="commentsExtensi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BirdAndBird\Office\Templates\Bird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 M A T T E R S ! 6 6 4 0 7 0 2 0 . 1 < / d o c u m e n t i d >  
     < s e n d e r i d > A N H H < / s e n d e r i d >  
     < s e n d e r e m a i l > A N N A . H O R S C H I K @ T W O B I R D S . C O M < / s e n d e r e m a i l >  
     < l a s t m o d i f i e d > 2 0 2 2 - 0 5 - 0 9 T 1 3 : 1 2 : 0 0 . 0 0 0 0 0 0 0 + 0 2 : 0 0 < / l a s t m o d i f i e d >  
     < d a t a b a s e > M A T T E R S < / d a t a b a s e >  
 < / 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589E4-99CD-48F2-B9B5-16D51684DBAA}">
  <ds:schemaRefs>
    <ds:schemaRef ds:uri="http://www.imanage.com/work/xmlschema"/>
  </ds:schemaRefs>
</ds:datastoreItem>
</file>

<file path=customXml/itemProps2.xml><?xml version="1.0" encoding="utf-8"?>
<ds:datastoreItem xmlns:ds="http://schemas.openxmlformats.org/officeDocument/2006/customXml" ds:itemID="{D276F870-3B1B-49DA-9B45-71C6474CA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BirdBlank.dotx</Template>
  <TotalTime>0</TotalTime>
  <Pages>12</Pages>
  <Words>2338</Words>
  <Characters>14734</Characters>
  <Application>Microsoft Office Word</Application>
  <DocSecurity>0</DocSecurity>
  <Lines>122</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Bird &amp; Bird LLP</Company>
  <LinksUpToDate>false</LinksUpToDate>
  <CharactersWithSpaces>17038</CharactersWithSpaces>
  <SharedDoc>false</SharedDoc>
  <HLinks>
    <vt:vector size="132" baseType="variant">
      <vt:variant>
        <vt:i4>1114163</vt:i4>
      </vt:variant>
      <vt:variant>
        <vt:i4>128</vt:i4>
      </vt:variant>
      <vt:variant>
        <vt:i4>0</vt:i4>
      </vt:variant>
      <vt:variant>
        <vt:i4>5</vt:i4>
      </vt:variant>
      <vt:variant>
        <vt:lpwstr/>
      </vt:variant>
      <vt:variant>
        <vt:lpwstr>_Toc476586928</vt:lpwstr>
      </vt:variant>
      <vt:variant>
        <vt:i4>1114163</vt:i4>
      </vt:variant>
      <vt:variant>
        <vt:i4>122</vt:i4>
      </vt:variant>
      <vt:variant>
        <vt:i4>0</vt:i4>
      </vt:variant>
      <vt:variant>
        <vt:i4>5</vt:i4>
      </vt:variant>
      <vt:variant>
        <vt:lpwstr/>
      </vt:variant>
      <vt:variant>
        <vt:lpwstr>_Toc476586927</vt:lpwstr>
      </vt:variant>
      <vt:variant>
        <vt:i4>1114163</vt:i4>
      </vt:variant>
      <vt:variant>
        <vt:i4>116</vt:i4>
      </vt:variant>
      <vt:variant>
        <vt:i4>0</vt:i4>
      </vt:variant>
      <vt:variant>
        <vt:i4>5</vt:i4>
      </vt:variant>
      <vt:variant>
        <vt:lpwstr/>
      </vt:variant>
      <vt:variant>
        <vt:lpwstr>_Toc476586926</vt:lpwstr>
      </vt:variant>
      <vt:variant>
        <vt:i4>1114163</vt:i4>
      </vt:variant>
      <vt:variant>
        <vt:i4>110</vt:i4>
      </vt:variant>
      <vt:variant>
        <vt:i4>0</vt:i4>
      </vt:variant>
      <vt:variant>
        <vt:i4>5</vt:i4>
      </vt:variant>
      <vt:variant>
        <vt:lpwstr/>
      </vt:variant>
      <vt:variant>
        <vt:lpwstr>_Toc476586925</vt:lpwstr>
      </vt:variant>
      <vt:variant>
        <vt:i4>1114163</vt:i4>
      </vt:variant>
      <vt:variant>
        <vt:i4>104</vt:i4>
      </vt:variant>
      <vt:variant>
        <vt:i4>0</vt:i4>
      </vt:variant>
      <vt:variant>
        <vt:i4>5</vt:i4>
      </vt:variant>
      <vt:variant>
        <vt:lpwstr/>
      </vt:variant>
      <vt:variant>
        <vt:lpwstr>_Toc476586924</vt:lpwstr>
      </vt:variant>
      <vt:variant>
        <vt:i4>1114163</vt:i4>
      </vt:variant>
      <vt:variant>
        <vt:i4>98</vt:i4>
      </vt:variant>
      <vt:variant>
        <vt:i4>0</vt:i4>
      </vt:variant>
      <vt:variant>
        <vt:i4>5</vt:i4>
      </vt:variant>
      <vt:variant>
        <vt:lpwstr/>
      </vt:variant>
      <vt:variant>
        <vt:lpwstr>_Toc476586923</vt:lpwstr>
      </vt:variant>
      <vt:variant>
        <vt:i4>1114163</vt:i4>
      </vt:variant>
      <vt:variant>
        <vt:i4>92</vt:i4>
      </vt:variant>
      <vt:variant>
        <vt:i4>0</vt:i4>
      </vt:variant>
      <vt:variant>
        <vt:i4>5</vt:i4>
      </vt:variant>
      <vt:variant>
        <vt:lpwstr/>
      </vt:variant>
      <vt:variant>
        <vt:lpwstr>_Toc476586922</vt:lpwstr>
      </vt:variant>
      <vt:variant>
        <vt:i4>1114163</vt:i4>
      </vt:variant>
      <vt:variant>
        <vt:i4>86</vt:i4>
      </vt:variant>
      <vt:variant>
        <vt:i4>0</vt:i4>
      </vt:variant>
      <vt:variant>
        <vt:i4>5</vt:i4>
      </vt:variant>
      <vt:variant>
        <vt:lpwstr/>
      </vt:variant>
      <vt:variant>
        <vt:lpwstr>_Toc476586921</vt:lpwstr>
      </vt:variant>
      <vt:variant>
        <vt:i4>1114163</vt:i4>
      </vt:variant>
      <vt:variant>
        <vt:i4>80</vt:i4>
      </vt:variant>
      <vt:variant>
        <vt:i4>0</vt:i4>
      </vt:variant>
      <vt:variant>
        <vt:i4>5</vt:i4>
      </vt:variant>
      <vt:variant>
        <vt:lpwstr/>
      </vt:variant>
      <vt:variant>
        <vt:lpwstr>_Toc476586920</vt:lpwstr>
      </vt:variant>
      <vt:variant>
        <vt:i4>1179699</vt:i4>
      </vt:variant>
      <vt:variant>
        <vt:i4>74</vt:i4>
      </vt:variant>
      <vt:variant>
        <vt:i4>0</vt:i4>
      </vt:variant>
      <vt:variant>
        <vt:i4>5</vt:i4>
      </vt:variant>
      <vt:variant>
        <vt:lpwstr/>
      </vt:variant>
      <vt:variant>
        <vt:lpwstr>_Toc476586919</vt:lpwstr>
      </vt:variant>
      <vt:variant>
        <vt:i4>1179699</vt:i4>
      </vt:variant>
      <vt:variant>
        <vt:i4>68</vt:i4>
      </vt:variant>
      <vt:variant>
        <vt:i4>0</vt:i4>
      </vt:variant>
      <vt:variant>
        <vt:i4>5</vt:i4>
      </vt:variant>
      <vt:variant>
        <vt:lpwstr/>
      </vt:variant>
      <vt:variant>
        <vt:lpwstr>_Toc476586918</vt:lpwstr>
      </vt:variant>
      <vt:variant>
        <vt:i4>1179699</vt:i4>
      </vt:variant>
      <vt:variant>
        <vt:i4>62</vt:i4>
      </vt:variant>
      <vt:variant>
        <vt:i4>0</vt:i4>
      </vt:variant>
      <vt:variant>
        <vt:i4>5</vt:i4>
      </vt:variant>
      <vt:variant>
        <vt:lpwstr/>
      </vt:variant>
      <vt:variant>
        <vt:lpwstr>_Toc476586917</vt:lpwstr>
      </vt:variant>
      <vt:variant>
        <vt:i4>1179699</vt:i4>
      </vt:variant>
      <vt:variant>
        <vt:i4>56</vt:i4>
      </vt:variant>
      <vt:variant>
        <vt:i4>0</vt:i4>
      </vt:variant>
      <vt:variant>
        <vt:i4>5</vt:i4>
      </vt:variant>
      <vt:variant>
        <vt:lpwstr/>
      </vt:variant>
      <vt:variant>
        <vt:lpwstr>_Toc476586916</vt:lpwstr>
      </vt:variant>
      <vt:variant>
        <vt:i4>1179699</vt:i4>
      </vt:variant>
      <vt:variant>
        <vt:i4>50</vt:i4>
      </vt:variant>
      <vt:variant>
        <vt:i4>0</vt:i4>
      </vt:variant>
      <vt:variant>
        <vt:i4>5</vt:i4>
      </vt:variant>
      <vt:variant>
        <vt:lpwstr/>
      </vt:variant>
      <vt:variant>
        <vt:lpwstr>_Toc476586915</vt:lpwstr>
      </vt:variant>
      <vt:variant>
        <vt:i4>1179699</vt:i4>
      </vt:variant>
      <vt:variant>
        <vt:i4>44</vt:i4>
      </vt:variant>
      <vt:variant>
        <vt:i4>0</vt:i4>
      </vt:variant>
      <vt:variant>
        <vt:i4>5</vt:i4>
      </vt:variant>
      <vt:variant>
        <vt:lpwstr/>
      </vt:variant>
      <vt:variant>
        <vt:lpwstr>_Toc476586914</vt:lpwstr>
      </vt:variant>
      <vt:variant>
        <vt:i4>1179699</vt:i4>
      </vt:variant>
      <vt:variant>
        <vt:i4>38</vt:i4>
      </vt:variant>
      <vt:variant>
        <vt:i4>0</vt:i4>
      </vt:variant>
      <vt:variant>
        <vt:i4>5</vt:i4>
      </vt:variant>
      <vt:variant>
        <vt:lpwstr/>
      </vt:variant>
      <vt:variant>
        <vt:lpwstr>_Toc476586913</vt:lpwstr>
      </vt:variant>
      <vt:variant>
        <vt:i4>1179699</vt:i4>
      </vt:variant>
      <vt:variant>
        <vt:i4>32</vt:i4>
      </vt:variant>
      <vt:variant>
        <vt:i4>0</vt:i4>
      </vt:variant>
      <vt:variant>
        <vt:i4>5</vt:i4>
      </vt:variant>
      <vt:variant>
        <vt:lpwstr/>
      </vt:variant>
      <vt:variant>
        <vt:lpwstr>_Toc476586912</vt:lpwstr>
      </vt:variant>
      <vt:variant>
        <vt:i4>1179699</vt:i4>
      </vt:variant>
      <vt:variant>
        <vt:i4>26</vt:i4>
      </vt:variant>
      <vt:variant>
        <vt:i4>0</vt:i4>
      </vt:variant>
      <vt:variant>
        <vt:i4>5</vt:i4>
      </vt:variant>
      <vt:variant>
        <vt:lpwstr/>
      </vt:variant>
      <vt:variant>
        <vt:lpwstr>_Toc476586911</vt:lpwstr>
      </vt:variant>
      <vt:variant>
        <vt:i4>1179699</vt:i4>
      </vt:variant>
      <vt:variant>
        <vt:i4>20</vt:i4>
      </vt:variant>
      <vt:variant>
        <vt:i4>0</vt:i4>
      </vt:variant>
      <vt:variant>
        <vt:i4>5</vt:i4>
      </vt:variant>
      <vt:variant>
        <vt:lpwstr/>
      </vt:variant>
      <vt:variant>
        <vt:lpwstr>_Toc476586910</vt:lpwstr>
      </vt:variant>
      <vt:variant>
        <vt:i4>1245235</vt:i4>
      </vt:variant>
      <vt:variant>
        <vt:i4>14</vt:i4>
      </vt:variant>
      <vt:variant>
        <vt:i4>0</vt:i4>
      </vt:variant>
      <vt:variant>
        <vt:i4>5</vt:i4>
      </vt:variant>
      <vt:variant>
        <vt:lpwstr/>
      </vt:variant>
      <vt:variant>
        <vt:lpwstr>_Toc476586909</vt:lpwstr>
      </vt:variant>
      <vt:variant>
        <vt:i4>2818083</vt:i4>
      </vt:variant>
      <vt:variant>
        <vt:i4>8</vt:i4>
      </vt:variant>
      <vt:variant>
        <vt:i4>0</vt:i4>
      </vt:variant>
      <vt:variant>
        <vt:i4>5</vt:i4>
      </vt:variant>
      <vt:variant>
        <vt:lpwstr>../ANHH/36330998_3.doc</vt:lpwstr>
      </vt:variant>
      <vt:variant>
        <vt:lpwstr>_Toc476586907</vt:lpwstr>
      </vt:variant>
      <vt:variant>
        <vt:i4>2818083</vt:i4>
      </vt:variant>
      <vt:variant>
        <vt:i4>2</vt:i4>
      </vt:variant>
      <vt:variant>
        <vt:i4>0</vt:i4>
      </vt:variant>
      <vt:variant>
        <vt:i4>5</vt:i4>
      </vt:variant>
      <vt:variant>
        <vt:lpwstr>../ANHH/36330998_3.doc</vt:lpwstr>
      </vt:variant>
      <vt:variant>
        <vt:lpwstr>_Toc476586906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Swantje-Ebba Bode</dc:creator>
  <cp:lastModifiedBy>Bröckelmann, Sebastian</cp:lastModifiedBy>
  <cp:revision>2</cp:revision>
  <cp:lastPrinted>2019-12-19T14:52:00Z</cp:lastPrinted>
  <dcterms:created xsi:type="dcterms:W3CDTF">2025-01-08T10:31:00Z</dcterms:created>
  <dcterms:modified xsi:type="dcterms:W3CDTF">2025-01-08T10:31:00Z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bFooterStyle">
    <vt:lpwstr>LONG</vt:lpwstr>
  </property>
  <property fmtid="{D5CDD505-2E9C-101B-9397-08002B2CF9AE}" pid="3" name="BBIManageDocNumber">
    <vt:lpwstr>66407020</vt:lpwstr>
  </property>
  <property fmtid="{D5CDD505-2E9C-101B-9397-08002B2CF9AE}" pid="4" name="BBIManageDocVersion">
    <vt:lpwstr>1</vt:lpwstr>
  </property>
  <property fmtid="{D5CDD505-2E9C-101B-9397-08002B2CF9AE}" pid="5" name="BBIManageDocWorkspace">
    <vt:lpwstr>LSNRW.0002 - Beratung EU-Ausschreibung Mediaagentur</vt:lpwstr>
  </property>
  <property fmtid="{D5CDD505-2E9C-101B-9397-08002B2CF9AE}" pid="6" name="BBIManageDocClient">
    <vt:lpwstr>LSNRW</vt:lpwstr>
  </property>
  <property fmtid="{D5CDD505-2E9C-101B-9397-08002B2CF9AE}" pid="7" name="BBIManageDocMatter">
    <vt:lpwstr>0002</vt:lpwstr>
  </property>
  <property fmtid="{D5CDD505-2E9C-101B-9397-08002B2CF9AE}" pid="8" name="BBIManageDocLibrary">
    <vt:lpwstr>Matters</vt:lpwstr>
  </property>
  <property fmtid="{D5CDD505-2E9C-101B-9397-08002B2CF9AE}" pid="9" name="BBIManageDocDescription">
    <vt:lpwstr>Vordrucke_Eignungskriterien_Ausschlussgründe</vt:lpwstr>
  </property>
  <property fmtid="{D5CDD505-2E9C-101B-9397-08002B2CF9AE}" pid="10" name="BBIManageDocFolder">
    <vt:lpwstr>LSNRW.0002 - Beratung EU-Ausschreibung Mediaagentur\Documents\VUL\</vt:lpwstr>
  </property>
  <property fmtid="{D5CDD505-2E9C-101B-9397-08002B2CF9AE}" pid="11" name="BBDocRef">
    <vt:lpwstr>LSNRW.0002 - Beratung EU-Ausschreibung Mediaagentur\Documents\VUL\66407020.1</vt:lpwstr>
  </property>
</Properties>
</file>