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1B10C" w14:textId="77777777" w:rsidR="00B72A78" w:rsidRDefault="007E3225" w:rsidP="007E3225">
      <w:pPr>
        <w:tabs>
          <w:tab w:val="left" w:pos="-568"/>
          <w:tab w:val="left" w:pos="-323"/>
          <w:tab w:val="left" w:pos="-78"/>
          <w:tab w:val="left" w:pos="166"/>
          <w:tab w:val="left" w:pos="411"/>
          <w:tab w:val="left" w:pos="656"/>
          <w:tab w:val="left" w:pos="901"/>
          <w:tab w:val="left" w:pos="1146"/>
        </w:tabs>
        <w:spacing w:before="144" w:line="235" w:lineRule="auto"/>
        <w:rPr>
          <w:rFonts w:ascii="Arial" w:hAnsi="Arial" w:cs="Arial"/>
          <w:b/>
          <w:bCs/>
          <w:sz w:val="24"/>
          <w:szCs w:val="24"/>
        </w:rPr>
      </w:pPr>
      <w:r w:rsidRPr="00825DBA">
        <w:rPr>
          <w:rFonts w:ascii="Arial" w:hAnsi="Arial" w:cs="Arial"/>
          <w:b/>
          <w:bCs/>
          <w:sz w:val="24"/>
          <w:szCs w:val="24"/>
        </w:rPr>
        <w:t>Allgemeine Vertragsgrundlage</w:t>
      </w:r>
    </w:p>
    <w:p w14:paraId="3691ED5B" w14:textId="77777777" w:rsidR="00B72A78" w:rsidRPr="00B72A78" w:rsidRDefault="00B72A78" w:rsidP="00B72A78">
      <w:pPr>
        <w:tabs>
          <w:tab w:val="left" w:pos="-568"/>
          <w:tab w:val="left" w:pos="-323"/>
          <w:tab w:val="left" w:pos="-78"/>
          <w:tab w:val="left" w:pos="166"/>
          <w:tab w:val="left" w:pos="411"/>
          <w:tab w:val="left" w:pos="656"/>
          <w:tab w:val="left" w:pos="901"/>
          <w:tab w:val="left" w:pos="1146"/>
        </w:tabs>
        <w:spacing w:before="144"/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2A78" w14:paraId="4791E372" w14:textId="77777777" w:rsidTr="00B72A78">
        <w:tc>
          <w:tcPr>
            <w:tcW w:w="9062" w:type="dxa"/>
          </w:tcPr>
          <w:p w14:paraId="174B874A" w14:textId="05B5BD8F" w:rsidR="00B72A78" w:rsidRPr="00B72A78" w:rsidRDefault="00B72A78" w:rsidP="00245CD4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</w:tabs>
              <w:spacing w:before="120" w:after="120" w:line="235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72A78">
              <w:rPr>
                <w:rFonts w:ascii="Arial" w:hAnsi="Arial" w:cs="Arial"/>
                <w:bCs/>
                <w:sz w:val="22"/>
                <w:szCs w:val="22"/>
              </w:rPr>
              <w:t>Vergabeverfahren: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03E56" w:rsidRPr="00303E56">
              <w:rPr>
                <w:rFonts w:ascii="Arial" w:hAnsi="Arial" w:cs="Arial"/>
                <w:bCs/>
                <w:sz w:val="22"/>
                <w:szCs w:val="22"/>
              </w:rPr>
              <w:t>StBo_ZVS1_2026_00005_ÖA_ZD</w:t>
            </w:r>
          </w:p>
        </w:tc>
      </w:tr>
    </w:tbl>
    <w:p w14:paraId="42CF63C8" w14:textId="77777777" w:rsidR="007E3225" w:rsidRPr="00825DBA" w:rsidRDefault="007E3225" w:rsidP="00B72A78">
      <w:pPr>
        <w:tabs>
          <w:tab w:val="left" w:pos="-568"/>
          <w:tab w:val="left" w:pos="-323"/>
          <w:tab w:val="left" w:pos="-78"/>
          <w:tab w:val="left" w:pos="166"/>
          <w:tab w:val="left" w:pos="411"/>
          <w:tab w:val="left" w:pos="656"/>
          <w:tab w:val="left" w:pos="901"/>
          <w:tab w:val="left" w:pos="1146"/>
        </w:tabs>
        <w:spacing w:line="276" w:lineRule="auto"/>
        <w:rPr>
          <w:rFonts w:ascii="Arial" w:hAnsi="Arial" w:cs="Arial"/>
        </w:rPr>
      </w:pPr>
    </w:p>
    <w:p w14:paraId="2933C18E" w14:textId="77777777" w:rsidR="00562D2A" w:rsidRPr="009C6548" w:rsidRDefault="007E3225" w:rsidP="00B72A78">
      <w:pPr>
        <w:tabs>
          <w:tab w:val="left" w:pos="-568"/>
          <w:tab w:val="left" w:pos="-323"/>
          <w:tab w:val="left" w:pos="-78"/>
          <w:tab w:val="left" w:pos="166"/>
          <w:tab w:val="left" w:pos="411"/>
          <w:tab w:val="left" w:pos="656"/>
          <w:tab w:val="left" w:pos="901"/>
          <w:tab w:val="left" w:pos="1146"/>
        </w:tabs>
        <w:spacing w:line="276" w:lineRule="auto"/>
        <w:rPr>
          <w:rFonts w:ascii="Arial" w:hAnsi="Arial" w:cs="Arial"/>
        </w:rPr>
      </w:pPr>
      <w:r w:rsidRPr="009C6548">
        <w:rPr>
          <w:rFonts w:ascii="Arial" w:hAnsi="Arial" w:cs="Arial"/>
        </w:rPr>
        <w:t>Die Vergabe erfolgt nach folgenden Vorschriften; sie gelten mit Angebot</w:t>
      </w:r>
      <w:r w:rsidR="00231E1D">
        <w:rPr>
          <w:rFonts w:ascii="Arial" w:hAnsi="Arial" w:cs="Arial"/>
        </w:rPr>
        <w:t>sabgabe</w:t>
      </w:r>
      <w:r w:rsidRPr="009C6548">
        <w:rPr>
          <w:rFonts w:ascii="Arial" w:hAnsi="Arial" w:cs="Arial"/>
        </w:rPr>
        <w:t xml:space="preserve"> als bekannt:</w:t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363"/>
        <w:gridCol w:w="8704"/>
      </w:tblGrid>
      <w:tr w:rsidR="007E3225" w14:paraId="3274BB45" w14:textId="77777777" w:rsidTr="00DE2A80">
        <w:tc>
          <w:tcPr>
            <w:tcW w:w="363" w:type="dxa"/>
          </w:tcPr>
          <w:sdt>
            <w:sdtPr>
              <w:rPr>
                <w:rFonts w:ascii="Arial" w:hAnsi="Arial" w:cs="Arial"/>
                <w:b/>
              </w:rPr>
              <w:id w:val="-62230049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952C84" w14:textId="32EB660A" w:rsidR="0007592D" w:rsidRDefault="00303E56" w:rsidP="00382606">
                <w:pPr>
                  <w:tabs>
                    <w:tab w:val="left" w:pos="-568"/>
                    <w:tab w:val="left" w:pos="-323"/>
                    <w:tab w:val="left" w:pos="-78"/>
                    <w:tab w:val="left" w:pos="166"/>
                    <w:tab w:val="left" w:pos="411"/>
                    <w:tab w:val="left" w:pos="656"/>
                    <w:tab w:val="left" w:pos="901"/>
                    <w:tab w:val="left" w:pos="1146"/>
                  </w:tabs>
                  <w:spacing w:before="120" w:line="235" w:lineRule="auto"/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☒</w:t>
                </w:r>
              </w:p>
            </w:sdtContent>
          </w:sdt>
        </w:tc>
        <w:tc>
          <w:tcPr>
            <w:tcW w:w="8704" w:type="dxa"/>
          </w:tcPr>
          <w:p w14:paraId="43AF2D96" w14:textId="1D9B1B97" w:rsidR="00975CEA" w:rsidRPr="007E3225" w:rsidRDefault="00857A8A" w:rsidP="00975C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ind w:left="7920" w:hanging="79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Arial" w:eastAsiaTheme="minorEastAsia" w:hAnsi="Arial" w:cs="Arial"/>
              </w:rPr>
              <w:t>§75a GO-NRW</w:t>
            </w:r>
          </w:p>
        </w:tc>
      </w:tr>
      <w:tr w:rsidR="007E3225" w14:paraId="614F7EB9" w14:textId="77777777" w:rsidTr="00DE2A80">
        <w:tc>
          <w:tcPr>
            <w:tcW w:w="363" w:type="dxa"/>
          </w:tcPr>
          <w:p w14:paraId="43410F7F" w14:textId="77777777" w:rsidR="007E3225" w:rsidRDefault="007E3225" w:rsidP="00900C3B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</w:tabs>
              <w:spacing w:line="235" w:lineRule="auto"/>
            </w:pPr>
          </w:p>
          <w:sdt>
            <w:sdtPr>
              <w:rPr>
                <w:rFonts w:ascii="Arial" w:hAnsi="Arial" w:cs="Arial"/>
                <w:b/>
              </w:rPr>
              <w:id w:val="-769844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FC5547" w14:textId="77777777" w:rsidR="0007592D" w:rsidRDefault="0007592D" w:rsidP="00900C3B">
                <w:pPr>
                  <w:tabs>
                    <w:tab w:val="left" w:pos="-568"/>
                    <w:tab w:val="left" w:pos="-323"/>
                    <w:tab w:val="left" w:pos="-78"/>
                    <w:tab w:val="left" w:pos="166"/>
                    <w:tab w:val="left" w:pos="411"/>
                    <w:tab w:val="left" w:pos="656"/>
                    <w:tab w:val="left" w:pos="901"/>
                    <w:tab w:val="left" w:pos="1146"/>
                  </w:tabs>
                  <w:spacing w:line="235" w:lineRule="auto"/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8704" w:type="dxa"/>
          </w:tcPr>
          <w:p w14:paraId="38604BFA" w14:textId="77777777" w:rsidR="007E3225" w:rsidRPr="007E3225" w:rsidRDefault="007E3225" w:rsidP="007E3225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</w:tabs>
              <w:spacing w:before="120" w:after="120" w:line="235" w:lineRule="auto"/>
              <w:rPr>
                <w:rFonts w:asciiTheme="majorHAnsi" w:hAnsiTheme="majorHAnsi" w:cstheme="majorHAnsi"/>
              </w:rPr>
            </w:pPr>
            <w:r w:rsidRPr="007E3225">
              <w:rPr>
                <w:rFonts w:asciiTheme="majorHAnsi" w:hAnsiTheme="majorHAnsi" w:cstheme="majorHAnsi"/>
              </w:rPr>
              <w:t xml:space="preserve">Verordnung über die Vergabe öffentlicher Aufträge 2016 (Vergabeverordnung VgV) in Verbindung mit dem Gesetz gegen Wettbewerbsbeschränkungen 2016 (GWB)   </w:t>
            </w:r>
          </w:p>
        </w:tc>
      </w:tr>
    </w:tbl>
    <w:p w14:paraId="41BD754B" w14:textId="77777777" w:rsidR="00BC458D" w:rsidRDefault="00BC458D" w:rsidP="00DE2A80">
      <w:pPr>
        <w:tabs>
          <w:tab w:val="left" w:pos="-568"/>
          <w:tab w:val="left" w:pos="-323"/>
          <w:tab w:val="left" w:pos="-78"/>
          <w:tab w:val="left" w:pos="166"/>
          <w:tab w:val="left" w:pos="411"/>
          <w:tab w:val="left" w:pos="656"/>
          <w:tab w:val="left" w:pos="901"/>
          <w:tab w:val="left" w:pos="1146"/>
        </w:tabs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BC458D" w14:paraId="7845BC43" w14:textId="77777777" w:rsidTr="00BC458D">
        <w:tc>
          <w:tcPr>
            <w:tcW w:w="421" w:type="dxa"/>
          </w:tcPr>
          <w:p w14:paraId="1C49A247" w14:textId="77777777" w:rsidR="00BC458D" w:rsidRDefault="00BC458D" w:rsidP="002E447E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</w:tabs>
              <w:spacing w:before="120" w:line="360" w:lineRule="auto"/>
            </w:pPr>
            <w:r>
              <w:t>1.</w:t>
            </w:r>
          </w:p>
        </w:tc>
        <w:tc>
          <w:tcPr>
            <w:tcW w:w="8641" w:type="dxa"/>
          </w:tcPr>
          <w:p w14:paraId="4FE34413" w14:textId="77777777" w:rsidR="00BC458D" w:rsidRDefault="00BC458D" w:rsidP="002E447E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</w:tabs>
              <w:spacing w:before="120"/>
              <w:rPr>
                <w:rFonts w:asciiTheme="majorHAnsi" w:hAnsiTheme="majorHAnsi" w:cstheme="majorHAnsi"/>
              </w:rPr>
            </w:pPr>
            <w:r w:rsidRPr="007E3225">
              <w:rPr>
                <w:rFonts w:asciiTheme="majorHAnsi" w:hAnsiTheme="majorHAnsi" w:cstheme="majorHAnsi"/>
              </w:rPr>
              <w:t>Vertragsbestandteile sind:</w:t>
            </w:r>
          </w:p>
          <w:p w14:paraId="5CB77547" w14:textId="77777777" w:rsidR="00F1413C" w:rsidRDefault="00F1413C" w:rsidP="00F1413C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</w:tabs>
              <w:rPr>
                <w:rFonts w:asciiTheme="majorHAnsi" w:hAnsiTheme="majorHAnsi" w:cstheme="majorHAnsi"/>
              </w:rPr>
            </w:pPr>
          </w:p>
          <w:p w14:paraId="051AFF9C" w14:textId="77777777" w:rsidR="00BC458D" w:rsidRPr="00C82EF8" w:rsidRDefault="00BC458D" w:rsidP="00DE1697">
            <w:pPr>
              <w:spacing w:line="276" w:lineRule="auto"/>
              <w:rPr>
                <w:rFonts w:ascii="Arial" w:hAnsi="Arial" w:cs="Arial"/>
              </w:rPr>
            </w:pPr>
            <w:r w:rsidRPr="00C82EF8">
              <w:rPr>
                <w:rFonts w:ascii="Arial" w:hAnsi="Arial" w:cs="Arial"/>
              </w:rPr>
              <w:t>Die Beschreibung der Leistungen einschließlich etwaiger Plan</w:t>
            </w:r>
            <w:r w:rsidRPr="00C82EF8">
              <w:rPr>
                <w:rFonts w:ascii="Arial" w:hAnsi="Arial" w:cs="Arial"/>
              </w:rPr>
              <w:softHyphen/>
              <w:t>unter</w:t>
            </w:r>
            <w:r w:rsidRPr="00C82EF8">
              <w:rPr>
                <w:rFonts w:ascii="Arial" w:hAnsi="Arial" w:cs="Arial"/>
              </w:rPr>
              <w:softHyphen/>
              <w:t>la</w:t>
            </w:r>
            <w:r w:rsidRPr="00C82EF8">
              <w:rPr>
                <w:rFonts w:ascii="Arial" w:hAnsi="Arial" w:cs="Arial"/>
              </w:rPr>
              <w:softHyphen/>
              <w:t>gen.</w:t>
            </w:r>
          </w:p>
          <w:p w14:paraId="77CCBCD7" w14:textId="77777777" w:rsidR="00BC458D" w:rsidRPr="00C82EF8" w:rsidRDefault="00BC458D" w:rsidP="00DE1697">
            <w:pPr>
              <w:spacing w:line="276" w:lineRule="auto"/>
              <w:rPr>
                <w:rFonts w:ascii="Arial" w:hAnsi="Arial" w:cs="Arial"/>
              </w:rPr>
            </w:pPr>
            <w:r w:rsidRPr="00C82EF8">
              <w:rPr>
                <w:rFonts w:ascii="Arial" w:hAnsi="Arial" w:cs="Arial"/>
              </w:rPr>
              <w:t>Die etwaigen "Besonderen Ver</w:t>
            </w:r>
            <w:r w:rsidRPr="00C82EF8">
              <w:rPr>
                <w:rFonts w:ascii="Arial" w:hAnsi="Arial" w:cs="Arial"/>
              </w:rPr>
              <w:softHyphen/>
              <w:t>tragsbedingun</w:t>
            </w:r>
            <w:r w:rsidRPr="00C82EF8">
              <w:rPr>
                <w:rFonts w:ascii="Arial" w:hAnsi="Arial" w:cs="Arial"/>
              </w:rPr>
              <w:softHyphen/>
              <w:t>gen" für einzelne Lei</w:t>
            </w:r>
            <w:r w:rsidRPr="00C82EF8">
              <w:rPr>
                <w:rFonts w:ascii="Arial" w:hAnsi="Arial" w:cs="Arial"/>
              </w:rPr>
              <w:softHyphen/>
              <w:t>stungsarten.</w:t>
            </w:r>
          </w:p>
          <w:p w14:paraId="047574A7" w14:textId="77777777" w:rsidR="00BC458D" w:rsidRPr="00C82EF8" w:rsidRDefault="00BC458D" w:rsidP="00DE1697">
            <w:pPr>
              <w:spacing w:line="276" w:lineRule="auto"/>
              <w:rPr>
                <w:rFonts w:ascii="Arial" w:hAnsi="Arial" w:cs="Arial"/>
              </w:rPr>
            </w:pPr>
            <w:r w:rsidRPr="00C82EF8">
              <w:rPr>
                <w:rFonts w:ascii="Arial" w:hAnsi="Arial" w:cs="Arial"/>
              </w:rPr>
              <w:t>Die "Zusätzlichen Vertrags</w:t>
            </w:r>
            <w:r w:rsidRPr="00C82EF8">
              <w:rPr>
                <w:rFonts w:ascii="Arial" w:hAnsi="Arial" w:cs="Arial"/>
              </w:rPr>
              <w:softHyphen/>
              <w:t>bedingun</w:t>
            </w:r>
            <w:r w:rsidRPr="00C82EF8">
              <w:rPr>
                <w:rFonts w:ascii="Arial" w:hAnsi="Arial" w:cs="Arial"/>
              </w:rPr>
              <w:softHyphen/>
              <w:t>gen der Stadt Bochum".</w:t>
            </w:r>
          </w:p>
          <w:p w14:paraId="2908D78D" w14:textId="77777777" w:rsidR="00BC458D" w:rsidRPr="00C82EF8" w:rsidRDefault="00BC458D" w:rsidP="00DE1697">
            <w:pPr>
              <w:spacing w:line="276" w:lineRule="auto"/>
              <w:rPr>
                <w:rFonts w:ascii="Arial" w:hAnsi="Arial" w:cs="Arial"/>
              </w:rPr>
            </w:pPr>
            <w:r w:rsidRPr="00C82EF8">
              <w:rPr>
                <w:rFonts w:ascii="Arial" w:hAnsi="Arial" w:cs="Arial"/>
              </w:rPr>
              <w:t>Die einschlägigen DIN-Bestim</w:t>
            </w:r>
            <w:r w:rsidRPr="00C82EF8">
              <w:rPr>
                <w:rFonts w:ascii="Arial" w:hAnsi="Arial" w:cs="Arial"/>
              </w:rPr>
              <w:softHyphen/>
              <w:t>mungen, neue</w:t>
            </w:r>
            <w:r w:rsidRPr="00C82EF8">
              <w:rPr>
                <w:rFonts w:ascii="Arial" w:hAnsi="Arial" w:cs="Arial"/>
              </w:rPr>
              <w:softHyphen/>
              <w:t>ste Fassung.</w:t>
            </w:r>
          </w:p>
          <w:p w14:paraId="53420E7E" w14:textId="77777777" w:rsidR="00AC0BFE" w:rsidRDefault="00BC458D" w:rsidP="00DE1697">
            <w:pPr>
              <w:spacing w:line="276" w:lineRule="auto"/>
              <w:rPr>
                <w:rFonts w:ascii="Arial" w:hAnsi="Arial" w:cs="Arial"/>
              </w:rPr>
            </w:pPr>
            <w:r w:rsidRPr="00C82EF8">
              <w:rPr>
                <w:rFonts w:ascii="Arial" w:hAnsi="Arial" w:cs="Arial"/>
              </w:rPr>
              <w:t>Die allgemeinen Bedingungen für die Aus</w:t>
            </w:r>
            <w:r w:rsidRPr="00C82EF8">
              <w:rPr>
                <w:rFonts w:ascii="Arial" w:hAnsi="Arial" w:cs="Arial"/>
              </w:rPr>
              <w:softHyphen/>
              <w:t>führung von Leistun</w:t>
            </w:r>
            <w:r w:rsidRPr="00C82EF8">
              <w:rPr>
                <w:rFonts w:ascii="Arial" w:hAnsi="Arial" w:cs="Arial"/>
              </w:rPr>
              <w:softHyphen/>
              <w:t>gen (VOL/B)</w:t>
            </w:r>
          </w:p>
          <w:p w14:paraId="2832E28C" w14:textId="15D83211" w:rsidR="00BC458D" w:rsidRPr="00C82EF8" w:rsidRDefault="00AC0BFE" w:rsidP="00DE169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-gelten nur bei </w:t>
            </w:r>
            <w:r w:rsidR="00857A8A">
              <w:rPr>
                <w:rFonts w:ascii="Arial" w:hAnsi="Arial" w:cs="Arial"/>
              </w:rPr>
              <w:t>unterschwelligen Beschaffungen</w:t>
            </w:r>
          </w:p>
          <w:p w14:paraId="4329E87B" w14:textId="77777777" w:rsidR="00BC458D" w:rsidRDefault="00BC458D" w:rsidP="00DE1697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</w:tabs>
              <w:spacing w:line="276" w:lineRule="auto"/>
              <w:rPr>
                <w:rFonts w:ascii="Arial" w:hAnsi="Arial" w:cs="Arial"/>
              </w:rPr>
            </w:pPr>
            <w:r w:rsidRPr="00C82EF8">
              <w:rPr>
                <w:rFonts w:ascii="Arial" w:hAnsi="Arial" w:cs="Arial"/>
              </w:rPr>
              <w:t xml:space="preserve">Die Verordnung PR 30/53 </w:t>
            </w:r>
            <w:r>
              <w:rPr>
                <w:rFonts w:ascii="Arial" w:hAnsi="Arial" w:cs="Arial"/>
              </w:rPr>
              <w:t>über die Preise bei öffentlichen Aufträgen (Preisrecht für Nicht-Bau</w:t>
            </w:r>
            <w:r w:rsidRPr="00C82EF8">
              <w:rPr>
                <w:rFonts w:ascii="Arial" w:hAnsi="Arial" w:cs="Arial"/>
              </w:rPr>
              <w:t>lei</w:t>
            </w:r>
            <w:r w:rsidRPr="00C82EF8">
              <w:rPr>
                <w:rFonts w:ascii="Arial" w:hAnsi="Arial" w:cs="Arial"/>
              </w:rPr>
              <w:softHyphen/>
              <w:t>stun</w:t>
            </w:r>
            <w:r w:rsidRPr="00C82EF8">
              <w:rPr>
                <w:rFonts w:ascii="Arial" w:hAnsi="Arial" w:cs="Arial"/>
              </w:rPr>
              <w:softHyphen/>
              <w:t>gen) in der jeweils neue</w:t>
            </w:r>
            <w:r w:rsidRPr="00C82EF8">
              <w:rPr>
                <w:rFonts w:ascii="Arial" w:hAnsi="Arial" w:cs="Arial"/>
              </w:rPr>
              <w:softHyphen/>
              <w:t>sten Fas</w:t>
            </w:r>
            <w:r w:rsidRPr="00C82EF8">
              <w:rPr>
                <w:rFonts w:ascii="Arial" w:hAnsi="Arial" w:cs="Arial"/>
              </w:rPr>
              <w:softHyphen/>
              <w:t>sung.</w:t>
            </w:r>
          </w:p>
          <w:p w14:paraId="39C8856F" w14:textId="77777777" w:rsidR="00DE1697" w:rsidRDefault="00DE1697" w:rsidP="00DE1697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</w:tabs>
              <w:spacing w:line="276" w:lineRule="auto"/>
            </w:pPr>
          </w:p>
          <w:p w14:paraId="5CB3C97E" w14:textId="77777777" w:rsidR="00DE1697" w:rsidRDefault="00DE1697" w:rsidP="002E447E">
            <w:pPr>
              <w:tabs>
                <w:tab w:val="left" w:pos="-568"/>
                <w:tab w:val="left" w:pos="-323"/>
                <w:tab w:val="left" w:pos="-78"/>
                <w:tab w:val="left" w:pos="166"/>
                <w:tab w:val="left" w:pos="411"/>
                <w:tab w:val="left" w:pos="656"/>
                <w:tab w:val="left" w:pos="901"/>
                <w:tab w:val="left" w:pos="1146"/>
              </w:tabs>
              <w:spacing w:after="120" w:line="276" w:lineRule="auto"/>
            </w:pPr>
            <w:r w:rsidRPr="00567BEB">
              <w:rPr>
                <w:rFonts w:ascii="Arial" w:hAnsi="Arial" w:cs="Arial"/>
              </w:rPr>
              <w:t>Bei Widersprüchen gelten die Ver</w:t>
            </w:r>
            <w:r w:rsidRPr="00567BEB">
              <w:rPr>
                <w:rFonts w:ascii="Arial" w:hAnsi="Arial" w:cs="Arial"/>
              </w:rPr>
              <w:softHyphen/>
              <w:t>tragsbestandteile in der auf</w:t>
            </w:r>
            <w:r w:rsidRPr="00567BEB">
              <w:rPr>
                <w:rFonts w:ascii="Arial" w:hAnsi="Arial" w:cs="Arial"/>
              </w:rPr>
              <w:softHyphen/>
              <w:t>ge</w:t>
            </w:r>
            <w:r w:rsidRPr="00567BEB">
              <w:rPr>
                <w:rFonts w:ascii="Arial" w:hAnsi="Arial" w:cs="Arial"/>
              </w:rPr>
              <w:softHyphen/>
              <w:t>führ</w:t>
            </w:r>
            <w:r w:rsidRPr="00567BEB">
              <w:rPr>
                <w:rFonts w:ascii="Arial" w:hAnsi="Arial" w:cs="Arial"/>
              </w:rPr>
              <w:softHyphen/>
              <w:t>ten Rei</w:t>
            </w:r>
            <w:r w:rsidRPr="00567BEB">
              <w:rPr>
                <w:rFonts w:ascii="Arial" w:hAnsi="Arial" w:cs="Arial"/>
              </w:rPr>
              <w:softHyphen/>
              <w:t>hen</w:t>
            </w:r>
            <w:r w:rsidRPr="00567BEB">
              <w:rPr>
                <w:rFonts w:ascii="Arial" w:hAnsi="Arial" w:cs="Arial"/>
              </w:rPr>
              <w:softHyphen/>
              <w:t>folge.</w:t>
            </w:r>
          </w:p>
        </w:tc>
      </w:tr>
    </w:tbl>
    <w:p w14:paraId="26546036" w14:textId="77777777" w:rsidR="00562D2A" w:rsidRPr="00A14012" w:rsidRDefault="00562D2A" w:rsidP="00DE2A80">
      <w:pPr>
        <w:spacing w:line="36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0"/>
        <w:gridCol w:w="1171"/>
        <w:gridCol w:w="3386"/>
        <w:gridCol w:w="1832"/>
        <w:gridCol w:w="2253"/>
      </w:tblGrid>
      <w:tr w:rsidR="00DE1697" w:rsidRPr="00A14012" w14:paraId="61FFDE9E" w14:textId="77777777" w:rsidTr="00F1413C">
        <w:trPr>
          <w:trHeight w:val="230"/>
        </w:trPr>
        <w:tc>
          <w:tcPr>
            <w:tcW w:w="420" w:type="dxa"/>
            <w:vMerge w:val="restart"/>
          </w:tcPr>
          <w:p w14:paraId="0DFBB37D" w14:textId="77777777" w:rsidR="00DE1697" w:rsidRPr="00A14012" w:rsidRDefault="00DE1697" w:rsidP="00DE2A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557" w:type="dxa"/>
            <w:gridSpan w:val="2"/>
            <w:vMerge w:val="restart"/>
          </w:tcPr>
          <w:p w14:paraId="0C217AE9" w14:textId="77777777" w:rsidR="00DE1697" w:rsidRPr="00A14012" w:rsidRDefault="00DE1697" w:rsidP="00DE2A80">
            <w:pPr>
              <w:spacing w:before="120" w:after="120"/>
              <w:rPr>
                <w:rFonts w:ascii="Arial" w:hAnsi="Arial" w:cs="Arial"/>
              </w:rPr>
            </w:pPr>
            <w:r w:rsidRPr="00A14012">
              <w:rPr>
                <w:rFonts w:ascii="Arial" w:hAnsi="Arial" w:cs="Arial"/>
              </w:rPr>
              <w:t xml:space="preserve">Es wird </w:t>
            </w:r>
            <w:r w:rsidRPr="00937647">
              <w:rPr>
                <w:rFonts w:ascii="Arial" w:hAnsi="Arial" w:cs="Arial"/>
                <w:b/>
                <w:sz w:val="22"/>
                <w:szCs w:val="22"/>
                <w:u w:val="single"/>
              </w:rPr>
              <w:t>Skonto</w:t>
            </w:r>
            <w:r w:rsidRPr="00A14012">
              <w:rPr>
                <w:rFonts w:ascii="Arial" w:hAnsi="Arial" w:cs="Arial"/>
              </w:rPr>
              <w:t xml:space="preserve"> gewährt (Nr. 9 der "Zusätz</w:t>
            </w:r>
            <w:r w:rsidRPr="00A14012">
              <w:rPr>
                <w:rFonts w:ascii="Arial" w:hAnsi="Arial" w:cs="Arial"/>
              </w:rPr>
              <w:softHyphen/>
              <w:t>lichen Ver</w:t>
            </w:r>
            <w:r w:rsidRPr="00A14012">
              <w:rPr>
                <w:rFonts w:ascii="Arial" w:hAnsi="Arial" w:cs="Arial"/>
              </w:rPr>
              <w:softHyphen/>
              <w:t>trags</w:t>
            </w:r>
            <w:r w:rsidRPr="00A14012">
              <w:rPr>
                <w:rFonts w:ascii="Arial" w:hAnsi="Arial" w:cs="Arial"/>
              </w:rPr>
              <w:softHyphen/>
              <w:t>be</w:t>
            </w:r>
            <w:r w:rsidRPr="00A14012">
              <w:rPr>
                <w:rFonts w:ascii="Arial" w:hAnsi="Arial" w:cs="Arial"/>
              </w:rPr>
              <w:softHyphen/>
              <w:t>din</w:t>
            </w:r>
            <w:r w:rsidRPr="00A14012">
              <w:rPr>
                <w:rFonts w:ascii="Arial" w:hAnsi="Arial" w:cs="Arial"/>
              </w:rPr>
              <w:softHyphen/>
              <w:t>gun</w:t>
            </w:r>
            <w:r w:rsidRPr="00A14012">
              <w:rPr>
                <w:rFonts w:ascii="Arial" w:hAnsi="Arial" w:cs="Arial"/>
              </w:rPr>
              <w:softHyphen/>
              <w:t>gen"). Bei Ein</w:t>
            </w:r>
            <w:r w:rsidRPr="00A14012">
              <w:rPr>
                <w:rFonts w:ascii="Arial" w:hAnsi="Arial" w:cs="Arial"/>
              </w:rPr>
              <w:softHyphen/>
              <w:t>hal</w:t>
            </w:r>
            <w:r w:rsidRPr="00A14012">
              <w:rPr>
                <w:rFonts w:ascii="Arial" w:hAnsi="Arial" w:cs="Arial"/>
              </w:rPr>
              <w:softHyphen/>
              <w:t>tung einer Frist von 3 Wo</w:t>
            </w:r>
            <w:r w:rsidRPr="00A14012">
              <w:rPr>
                <w:rFonts w:ascii="Arial" w:hAnsi="Arial" w:cs="Arial"/>
              </w:rPr>
              <w:softHyphen/>
              <w:t>chen nach Liefe</w:t>
            </w:r>
            <w:r w:rsidRPr="00A14012">
              <w:rPr>
                <w:rFonts w:ascii="Arial" w:hAnsi="Arial" w:cs="Arial"/>
              </w:rPr>
              <w:softHyphen/>
              <w:t>rung und Eingang der Rechnung:</w:t>
            </w:r>
          </w:p>
        </w:tc>
        <w:tc>
          <w:tcPr>
            <w:tcW w:w="1832" w:type="dxa"/>
          </w:tcPr>
          <w:p w14:paraId="7B74EE78" w14:textId="77777777" w:rsidR="00DE1697" w:rsidRPr="00A14012" w:rsidRDefault="00DE1697" w:rsidP="00DA607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53" w:type="dxa"/>
          </w:tcPr>
          <w:p w14:paraId="4FED69C7" w14:textId="77777777" w:rsidR="00DE1697" w:rsidRPr="00A14012" w:rsidRDefault="00DE1697" w:rsidP="00DE2A80">
            <w:pPr>
              <w:spacing w:before="120" w:after="120"/>
              <w:rPr>
                <w:rFonts w:ascii="Arial" w:hAnsi="Arial" w:cs="Arial"/>
              </w:rPr>
            </w:pPr>
            <w:r w:rsidRPr="00A14012">
              <w:rPr>
                <w:rFonts w:ascii="Arial" w:hAnsi="Arial" w:cs="Arial"/>
              </w:rPr>
              <w:t>Wochen</w:t>
            </w:r>
          </w:p>
        </w:tc>
      </w:tr>
      <w:tr w:rsidR="00DE1697" w:rsidRPr="00A14012" w14:paraId="23C894A4" w14:textId="77777777" w:rsidTr="00F1413C">
        <w:trPr>
          <w:trHeight w:val="230"/>
        </w:trPr>
        <w:tc>
          <w:tcPr>
            <w:tcW w:w="420" w:type="dxa"/>
            <w:vMerge/>
          </w:tcPr>
          <w:p w14:paraId="300C3FBF" w14:textId="77777777" w:rsidR="00DE1697" w:rsidRPr="00A14012" w:rsidRDefault="00DE1697" w:rsidP="00DD7A32">
            <w:pPr>
              <w:rPr>
                <w:rFonts w:ascii="Arial" w:hAnsi="Arial" w:cs="Arial"/>
              </w:rPr>
            </w:pPr>
          </w:p>
        </w:tc>
        <w:tc>
          <w:tcPr>
            <w:tcW w:w="4557" w:type="dxa"/>
            <w:gridSpan w:val="2"/>
            <w:vMerge/>
          </w:tcPr>
          <w:p w14:paraId="60F64EE3" w14:textId="77777777" w:rsidR="00DE1697" w:rsidRPr="00A14012" w:rsidRDefault="00DE1697" w:rsidP="00DD7A32">
            <w:pPr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14:paraId="643D45C3" w14:textId="77777777" w:rsidR="00DE1697" w:rsidRPr="00A14012" w:rsidRDefault="00DE1697" w:rsidP="00DA607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53" w:type="dxa"/>
          </w:tcPr>
          <w:p w14:paraId="1DAA27E1" w14:textId="77777777" w:rsidR="00DE1697" w:rsidRPr="00A14012" w:rsidRDefault="00DE1697" w:rsidP="00DE2A80">
            <w:pPr>
              <w:spacing w:before="120" w:after="120"/>
              <w:rPr>
                <w:rFonts w:ascii="Arial" w:hAnsi="Arial" w:cs="Arial"/>
              </w:rPr>
            </w:pPr>
            <w:r w:rsidRPr="00A14012">
              <w:rPr>
                <w:rFonts w:ascii="Arial" w:hAnsi="Arial" w:cs="Arial"/>
              </w:rPr>
              <w:t>Tage</w:t>
            </w:r>
          </w:p>
        </w:tc>
      </w:tr>
      <w:tr w:rsidR="00DE1697" w:rsidRPr="00A14012" w14:paraId="6C5DECE3" w14:textId="77777777" w:rsidTr="00F1413C">
        <w:trPr>
          <w:trHeight w:val="230"/>
        </w:trPr>
        <w:tc>
          <w:tcPr>
            <w:tcW w:w="420" w:type="dxa"/>
            <w:vMerge/>
          </w:tcPr>
          <w:p w14:paraId="60FB305E" w14:textId="77777777" w:rsidR="00DE1697" w:rsidRPr="00A14012" w:rsidRDefault="00DE1697" w:rsidP="00DD7A32">
            <w:pPr>
              <w:rPr>
                <w:rFonts w:ascii="Arial" w:hAnsi="Arial" w:cs="Arial"/>
              </w:rPr>
            </w:pPr>
          </w:p>
        </w:tc>
        <w:tc>
          <w:tcPr>
            <w:tcW w:w="4557" w:type="dxa"/>
            <w:gridSpan w:val="2"/>
            <w:vMerge/>
          </w:tcPr>
          <w:p w14:paraId="1F7B695B" w14:textId="77777777" w:rsidR="00DE1697" w:rsidRPr="00A14012" w:rsidRDefault="00DE1697" w:rsidP="00DD7A32">
            <w:pPr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14:paraId="5C858E6A" w14:textId="77777777" w:rsidR="00DE1697" w:rsidRPr="00A14012" w:rsidRDefault="00DE1697" w:rsidP="00DA607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53" w:type="dxa"/>
          </w:tcPr>
          <w:p w14:paraId="0AB567DB" w14:textId="77777777" w:rsidR="00DE1697" w:rsidRPr="00A14012" w:rsidRDefault="00DE1697" w:rsidP="00DE2A80">
            <w:pPr>
              <w:spacing w:before="120" w:after="120"/>
              <w:rPr>
                <w:rFonts w:ascii="Arial" w:hAnsi="Arial" w:cs="Arial"/>
              </w:rPr>
            </w:pPr>
            <w:r w:rsidRPr="00A14012">
              <w:rPr>
                <w:rFonts w:ascii="Arial" w:hAnsi="Arial" w:cs="Arial"/>
              </w:rPr>
              <w:t>%</w:t>
            </w:r>
          </w:p>
        </w:tc>
      </w:tr>
      <w:tr w:rsidR="00F1413C" w:rsidRPr="00A14012" w14:paraId="3AF68F02" w14:textId="77777777" w:rsidTr="00F1413C">
        <w:tc>
          <w:tcPr>
            <w:tcW w:w="420" w:type="dxa"/>
          </w:tcPr>
          <w:p w14:paraId="6A55A05F" w14:textId="77777777" w:rsidR="00F1413C" w:rsidRPr="00A14012" w:rsidRDefault="00F1413C" w:rsidP="00DE2A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557" w:type="dxa"/>
            <w:gridSpan w:val="2"/>
          </w:tcPr>
          <w:p w14:paraId="71F64988" w14:textId="77777777" w:rsidR="00F1413C" w:rsidRPr="00A14012" w:rsidRDefault="00F1413C" w:rsidP="00DE2A80">
            <w:pPr>
              <w:spacing w:before="120" w:after="120"/>
              <w:rPr>
                <w:rFonts w:ascii="Arial" w:hAnsi="Arial" w:cs="Arial"/>
              </w:rPr>
            </w:pPr>
            <w:r w:rsidRPr="00A14012">
              <w:rPr>
                <w:rFonts w:ascii="Arial" w:hAnsi="Arial" w:cs="Arial"/>
              </w:rPr>
              <w:t>Werktage nach Auftragser</w:t>
            </w:r>
            <w:r w:rsidRPr="00A14012">
              <w:rPr>
                <w:rFonts w:ascii="Arial" w:hAnsi="Arial" w:cs="Arial"/>
              </w:rPr>
              <w:softHyphen/>
              <w:t>teilung, innerhalb der die Lei</w:t>
            </w:r>
            <w:r w:rsidRPr="00A14012">
              <w:rPr>
                <w:rFonts w:ascii="Arial" w:hAnsi="Arial" w:cs="Arial"/>
              </w:rPr>
              <w:softHyphen/>
              <w:t>stung er</w:t>
            </w:r>
            <w:r w:rsidRPr="00A14012">
              <w:rPr>
                <w:rFonts w:ascii="Arial" w:hAnsi="Arial" w:cs="Arial"/>
              </w:rPr>
              <w:softHyphen/>
              <w:t>folgt bzw. zu erfol</w:t>
            </w:r>
            <w:r w:rsidRPr="00A14012">
              <w:rPr>
                <w:rFonts w:ascii="Arial" w:hAnsi="Arial" w:cs="Arial"/>
              </w:rPr>
              <w:softHyphen/>
              <w:t>gen hat:</w:t>
            </w:r>
          </w:p>
        </w:tc>
        <w:tc>
          <w:tcPr>
            <w:tcW w:w="1832" w:type="dxa"/>
          </w:tcPr>
          <w:p w14:paraId="106FCB43" w14:textId="77777777" w:rsidR="00F1413C" w:rsidRPr="00A14012" w:rsidRDefault="00F1413C" w:rsidP="00DA607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53" w:type="dxa"/>
          </w:tcPr>
          <w:p w14:paraId="2BD58FB3" w14:textId="77777777" w:rsidR="00F1413C" w:rsidRPr="00A14012" w:rsidRDefault="00F1413C" w:rsidP="00DE2A80">
            <w:pPr>
              <w:spacing w:before="120"/>
              <w:rPr>
                <w:rFonts w:ascii="Arial" w:hAnsi="Arial" w:cs="Arial"/>
              </w:rPr>
            </w:pPr>
            <w:r w:rsidRPr="00A14012">
              <w:rPr>
                <w:rFonts w:ascii="Arial" w:hAnsi="Arial" w:cs="Arial"/>
              </w:rPr>
              <w:t>Tage</w:t>
            </w:r>
          </w:p>
        </w:tc>
      </w:tr>
      <w:tr w:rsidR="00F1413C" w:rsidRPr="00A14012" w14:paraId="6561DAEA" w14:textId="77777777" w:rsidTr="00F1413C">
        <w:tc>
          <w:tcPr>
            <w:tcW w:w="420" w:type="dxa"/>
          </w:tcPr>
          <w:p w14:paraId="1FD9166C" w14:textId="77777777" w:rsidR="00F1413C" w:rsidRPr="00A14012" w:rsidRDefault="00F1413C" w:rsidP="00DE2A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557" w:type="dxa"/>
            <w:gridSpan w:val="2"/>
          </w:tcPr>
          <w:p w14:paraId="663DE6C7" w14:textId="77777777" w:rsidR="00F1413C" w:rsidRPr="00A14012" w:rsidRDefault="00F1413C" w:rsidP="00C26D47">
            <w:pPr>
              <w:spacing w:before="120" w:after="120"/>
              <w:rPr>
                <w:rFonts w:ascii="Arial" w:hAnsi="Arial" w:cs="Arial"/>
              </w:rPr>
            </w:pPr>
            <w:r w:rsidRPr="00A14012">
              <w:rPr>
                <w:rFonts w:ascii="Arial" w:hAnsi="Arial" w:cs="Arial"/>
              </w:rPr>
              <w:t xml:space="preserve">Gewährleistung </w:t>
            </w:r>
            <w:r w:rsidR="00E873D7">
              <w:rPr>
                <w:rFonts w:ascii="Arial" w:hAnsi="Arial" w:cs="Arial"/>
              </w:rPr>
              <w:t>gem</w:t>
            </w:r>
            <w:r w:rsidR="00C26D47">
              <w:rPr>
                <w:rFonts w:ascii="Arial" w:hAnsi="Arial" w:cs="Arial"/>
              </w:rPr>
              <w:t>äß</w:t>
            </w:r>
            <w:r w:rsidR="00E873D7">
              <w:rPr>
                <w:rFonts w:ascii="Arial" w:hAnsi="Arial" w:cs="Arial"/>
              </w:rPr>
              <w:t xml:space="preserve"> BGB                               </w:t>
            </w:r>
            <w:r w:rsidRPr="00A14012">
              <w:rPr>
                <w:rFonts w:ascii="Arial" w:hAnsi="Arial" w:cs="Arial"/>
              </w:rPr>
              <w:t>(Nr. 6 der "Zus</w:t>
            </w:r>
            <w:r w:rsidR="00E873D7">
              <w:rPr>
                <w:rFonts w:ascii="Arial" w:hAnsi="Arial" w:cs="Arial"/>
              </w:rPr>
              <w:t>ätzlichen Vertragsbedingungen")</w:t>
            </w:r>
            <w:r w:rsidRPr="00A14012">
              <w:rPr>
                <w:rFonts w:ascii="Arial" w:hAnsi="Arial" w:cs="Arial"/>
              </w:rPr>
              <w:t xml:space="preserve"> Zeitraum, Gegenstand:</w:t>
            </w:r>
          </w:p>
        </w:tc>
        <w:tc>
          <w:tcPr>
            <w:tcW w:w="4085" w:type="dxa"/>
            <w:gridSpan w:val="2"/>
          </w:tcPr>
          <w:p w14:paraId="6FCB4D50" w14:textId="77777777" w:rsidR="00F1413C" w:rsidRPr="00A14012" w:rsidRDefault="00F1413C" w:rsidP="00DA6075">
            <w:pPr>
              <w:spacing w:before="120"/>
              <w:rPr>
                <w:rFonts w:ascii="Arial" w:hAnsi="Arial" w:cs="Arial"/>
              </w:rPr>
            </w:pPr>
          </w:p>
        </w:tc>
      </w:tr>
      <w:tr w:rsidR="00F1413C" w:rsidRPr="00A14012" w14:paraId="2D2F06AE" w14:textId="77777777" w:rsidTr="00F1413C">
        <w:tc>
          <w:tcPr>
            <w:tcW w:w="420" w:type="dxa"/>
          </w:tcPr>
          <w:p w14:paraId="76182FBA" w14:textId="77777777" w:rsidR="00F1413C" w:rsidRPr="00A14012" w:rsidRDefault="00F1413C" w:rsidP="00DE2A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557" w:type="dxa"/>
            <w:gridSpan w:val="2"/>
          </w:tcPr>
          <w:p w14:paraId="18EBE1EB" w14:textId="77777777" w:rsidR="00F1413C" w:rsidRPr="00A14012" w:rsidRDefault="00F1413C" w:rsidP="00DE2A80">
            <w:pPr>
              <w:spacing w:before="120" w:after="120"/>
              <w:rPr>
                <w:rFonts w:ascii="Arial" w:hAnsi="Arial" w:cs="Arial"/>
              </w:rPr>
            </w:pPr>
            <w:r w:rsidRPr="00A14012">
              <w:rPr>
                <w:rFonts w:ascii="Arial" w:hAnsi="Arial" w:cs="Arial"/>
              </w:rPr>
              <w:t xml:space="preserve">Bis zum Ablauf der bezeichneten </w:t>
            </w:r>
            <w:r w:rsidRPr="00937647">
              <w:rPr>
                <w:rFonts w:ascii="Arial" w:hAnsi="Arial" w:cs="Arial"/>
                <w:b/>
                <w:sz w:val="22"/>
                <w:szCs w:val="22"/>
                <w:u w:val="single"/>
              </w:rPr>
              <w:t>Bindefrist</w:t>
            </w:r>
            <w:r w:rsidRPr="009376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4012">
              <w:rPr>
                <w:rFonts w:ascii="Arial" w:hAnsi="Arial" w:cs="Arial"/>
              </w:rPr>
              <w:t>halten wir uns an das An</w:t>
            </w:r>
            <w:r w:rsidRPr="00A14012">
              <w:rPr>
                <w:rFonts w:ascii="Arial" w:hAnsi="Arial" w:cs="Arial"/>
              </w:rPr>
              <w:softHyphen/>
              <w:t>ge</w:t>
            </w:r>
            <w:r w:rsidRPr="00A14012">
              <w:rPr>
                <w:rFonts w:ascii="Arial" w:hAnsi="Arial" w:cs="Arial"/>
              </w:rPr>
              <w:softHyphen/>
              <w:t>bot ge</w:t>
            </w:r>
            <w:r w:rsidRPr="00A14012">
              <w:rPr>
                <w:rFonts w:ascii="Arial" w:hAnsi="Arial" w:cs="Arial"/>
              </w:rPr>
              <w:softHyphen/>
              <w:t>bun</w:t>
            </w:r>
            <w:r w:rsidRPr="00A14012">
              <w:rPr>
                <w:rFonts w:ascii="Arial" w:hAnsi="Arial" w:cs="Arial"/>
              </w:rPr>
              <w:softHyphen/>
              <w:t>den:</w:t>
            </w:r>
          </w:p>
        </w:tc>
        <w:tc>
          <w:tcPr>
            <w:tcW w:w="4085" w:type="dxa"/>
            <w:gridSpan w:val="2"/>
          </w:tcPr>
          <w:p w14:paraId="2C46A4DA" w14:textId="7F178741" w:rsidR="00F1413C" w:rsidRPr="00A14012" w:rsidRDefault="00303E56" w:rsidP="00A14012">
            <w:pPr>
              <w:spacing w:before="120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02.04.2026</w:t>
            </w:r>
          </w:p>
        </w:tc>
      </w:tr>
      <w:tr w:rsidR="00F1413C" w:rsidRPr="00A14012" w14:paraId="71644F4A" w14:textId="77777777" w:rsidTr="00F1413C">
        <w:trPr>
          <w:trHeight w:val="413"/>
        </w:trPr>
        <w:tc>
          <w:tcPr>
            <w:tcW w:w="420" w:type="dxa"/>
            <w:vMerge w:val="restart"/>
          </w:tcPr>
          <w:p w14:paraId="001FFFA1" w14:textId="77777777" w:rsidR="00F1413C" w:rsidRPr="00A14012" w:rsidRDefault="00F1413C" w:rsidP="00E262D0">
            <w:pPr>
              <w:tabs>
                <w:tab w:val="right" w:pos="1301"/>
              </w:tabs>
              <w:spacing w:before="120" w:line="23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171" w:type="dxa"/>
            <w:vMerge w:val="restart"/>
          </w:tcPr>
          <w:p w14:paraId="669E82BA" w14:textId="22056C34" w:rsidR="00F1413C" w:rsidRPr="00F1413C" w:rsidRDefault="002E447E" w:rsidP="00975CEA">
            <w:pPr>
              <w:tabs>
                <w:tab w:val="right" w:pos="1301"/>
              </w:tabs>
              <w:spacing w:before="120" w:line="235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Vertrag</w:t>
            </w:r>
            <w:r w:rsidR="00F1413C" w:rsidRPr="00F1413C">
              <w:rPr>
                <w:rFonts w:ascii="Arial" w:hAnsi="Arial" w:cs="Arial"/>
                <w:sz w:val="16"/>
                <w:szCs w:val="16"/>
              </w:rPr>
              <w:t>s</w:t>
            </w:r>
            <w:r w:rsidR="00377DF6">
              <w:rPr>
                <w:rFonts w:ascii="Arial" w:hAnsi="Arial" w:cs="Arial"/>
                <w:sz w:val="16"/>
                <w:szCs w:val="16"/>
              </w:rPr>
              <w:t>s</w:t>
            </w:r>
            <w:r w:rsidR="00F1413C" w:rsidRPr="00F1413C">
              <w:rPr>
                <w:rFonts w:ascii="Arial" w:hAnsi="Arial" w:cs="Arial"/>
                <w:sz w:val="16"/>
                <w:szCs w:val="16"/>
              </w:rPr>
              <w:t xml:space="preserve">trafe </w:t>
            </w:r>
          </w:p>
        </w:tc>
        <w:tc>
          <w:tcPr>
            <w:tcW w:w="3386" w:type="dxa"/>
          </w:tcPr>
          <w:p w14:paraId="6A09FF19" w14:textId="77777777" w:rsidR="00F1413C" w:rsidRPr="00A14012" w:rsidRDefault="00F1413C" w:rsidP="003A43C5">
            <w:pPr>
              <w:tabs>
                <w:tab w:val="right" w:pos="1301"/>
              </w:tabs>
              <w:spacing w:before="120" w:after="120" w:line="235" w:lineRule="auto"/>
              <w:rPr>
                <w:rFonts w:ascii="Arial" w:hAnsi="Arial" w:cs="Arial"/>
              </w:rPr>
            </w:pPr>
            <w:r w:rsidRPr="00A14012">
              <w:rPr>
                <w:rFonts w:ascii="Arial" w:hAnsi="Arial" w:cs="Arial"/>
              </w:rPr>
              <w:t>für jeden Werktag (ohne Sams</w:t>
            </w:r>
            <w:r w:rsidRPr="00A14012">
              <w:rPr>
                <w:rFonts w:ascii="Arial" w:hAnsi="Arial" w:cs="Arial"/>
              </w:rPr>
              <w:softHyphen/>
              <w:t>tage)</w:t>
            </w:r>
          </w:p>
        </w:tc>
        <w:tc>
          <w:tcPr>
            <w:tcW w:w="1832" w:type="dxa"/>
          </w:tcPr>
          <w:p w14:paraId="1C8C4F08" w14:textId="77777777" w:rsidR="00F1413C" w:rsidRPr="00A14012" w:rsidRDefault="00F1413C" w:rsidP="00DE2A8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53" w:type="dxa"/>
          </w:tcPr>
          <w:p w14:paraId="4DC09D6D" w14:textId="77777777" w:rsidR="00F1413C" w:rsidRPr="00A14012" w:rsidRDefault="00F1413C" w:rsidP="00DE2A80">
            <w:pPr>
              <w:spacing w:before="120"/>
              <w:rPr>
                <w:rFonts w:ascii="Arial" w:hAnsi="Arial" w:cs="Arial"/>
              </w:rPr>
            </w:pPr>
            <w:r w:rsidRPr="00A14012">
              <w:rPr>
                <w:rFonts w:ascii="Arial" w:hAnsi="Arial" w:cs="Arial"/>
              </w:rPr>
              <w:t>Euro</w:t>
            </w:r>
          </w:p>
        </w:tc>
      </w:tr>
      <w:tr w:rsidR="00F1413C" w:rsidRPr="00A14012" w14:paraId="690151A9" w14:textId="77777777" w:rsidTr="00F1413C">
        <w:trPr>
          <w:trHeight w:val="412"/>
        </w:trPr>
        <w:tc>
          <w:tcPr>
            <w:tcW w:w="420" w:type="dxa"/>
            <w:vMerge/>
          </w:tcPr>
          <w:p w14:paraId="3042AAEB" w14:textId="77777777" w:rsidR="00F1413C" w:rsidRPr="00A14012" w:rsidRDefault="00F1413C" w:rsidP="007E3225">
            <w:pPr>
              <w:tabs>
                <w:tab w:val="right" w:pos="1301"/>
              </w:tabs>
              <w:spacing w:before="144" w:line="235" w:lineRule="auto"/>
              <w:rPr>
                <w:rFonts w:ascii="Arial" w:hAnsi="Arial" w:cs="Arial"/>
              </w:rPr>
            </w:pPr>
          </w:p>
        </w:tc>
        <w:tc>
          <w:tcPr>
            <w:tcW w:w="1171" w:type="dxa"/>
            <w:vMerge/>
          </w:tcPr>
          <w:p w14:paraId="08A3B58B" w14:textId="77777777" w:rsidR="00F1413C" w:rsidRPr="00A14012" w:rsidRDefault="00F1413C" w:rsidP="007E3225">
            <w:pPr>
              <w:tabs>
                <w:tab w:val="right" w:pos="1301"/>
              </w:tabs>
              <w:spacing w:before="144" w:line="235" w:lineRule="auto"/>
              <w:rPr>
                <w:rFonts w:ascii="Arial" w:hAnsi="Arial" w:cs="Arial"/>
              </w:rPr>
            </w:pPr>
          </w:p>
        </w:tc>
        <w:tc>
          <w:tcPr>
            <w:tcW w:w="3386" w:type="dxa"/>
          </w:tcPr>
          <w:p w14:paraId="0B784381" w14:textId="77777777" w:rsidR="00F1413C" w:rsidRPr="00A14012" w:rsidRDefault="00F1413C" w:rsidP="007E3225">
            <w:pPr>
              <w:tabs>
                <w:tab w:val="right" w:pos="1301"/>
              </w:tabs>
              <w:spacing w:before="144" w:line="235" w:lineRule="auto"/>
              <w:rPr>
                <w:rFonts w:ascii="Arial" w:hAnsi="Arial" w:cs="Arial"/>
              </w:rPr>
            </w:pPr>
            <w:r w:rsidRPr="00A14012">
              <w:rPr>
                <w:rFonts w:ascii="Arial" w:hAnsi="Arial" w:cs="Arial"/>
              </w:rPr>
              <w:t>für jede Ka</w:t>
            </w:r>
            <w:r w:rsidRPr="00A14012">
              <w:rPr>
                <w:rFonts w:ascii="Arial" w:hAnsi="Arial" w:cs="Arial"/>
              </w:rPr>
              <w:softHyphen/>
              <w:t>len</w:t>
            </w:r>
            <w:r w:rsidRPr="00A14012">
              <w:rPr>
                <w:rFonts w:ascii="Arial" w:hAnsi="Arial" w:cs="Arial"/>
              </w:rPr>
              <w:softHyphen/>
              <w:t xml:space="preserve">derwoche       </w:t>
            </w:r>
          </w:p>
        </w:tc>
        <w:tc>
          <w:tcPr>
            <w:tcW w:w="1832" w:type="dxa"/>
          </w:tcPr>
          <w:p w14:paraId="1FC27392" w14:textId="77777777" w:rsidR="00F1413C" w:rsidRPr="00A14012" w:rsidRDefault="00F1413C" w:rsidP="00DE2A8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53" w:type="dxa"/>
          </w:tcPr>
          <w:p w14:paraId="01D87B5D" w14:textId="77777777" w:rsidR="00F1413C" w:rsidRPr="00A14012" w:rsidRDefault="00F1413C" w:rsidP="00DE2A80">
            <w:pPr>
              <w:spacing w:before="120"/>
              <w:rPr>
                <w:rFonts w:ascii="Arial" w:hAnsi="Arial" w:cs="Arial"/>
              </w:rPr>
            </w:pPr>
            <w:r w:rsidRPr="00A14012">
              <w:rPr>
                <w:rFonts w:ascii="Arial" w:hAnsi="Arial" w:cs="Arial"/>
              </w:rPr>
              <w:t>Euro</w:t>
            </w:r>
          </w:p>
        </w:tc>
      </w:tr>
      <w:tr w:rsidR="00F1413C" w:rsidRPr="00A14012" w14:paraId="29DD47E7" w14:textId="77777777" w:rsidTr="00F1413C">
        <w:tc>
          <w:tcPr>
            <w:tcW w:w="420" w:type="dxa"/>
          </w:tcPr>
          <w:p w14:paraId="72A6A70C" w14:textId="77777777" w:rsidR="00F1413C" w:rsidRPr="00A14012" w:rsidRDefault="00F1413C" w:rsidP="008B5DA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557" w:type="dxa"/>
            <w:gridSpan w:val="2"/>
          </w:tcPr>
          <w:p w14:paraId="7E63625A" w14:textId="77777777" w:rsidR="00F1413C" w:rsidRPr="00A14012" w:rsidRDefault="00F1413C" w:rsidP="00F1413C">
            <w:pPr>
              <w:spacing w:before="120" w:after="120"/>
              <w:rPr>
                <w:rFonts w:ascii="Arial" w:hAnsi="Arial" w:cs="Arial"/>
              </w:rPr>
            </w:pPr>
            <w:r w:rsidRPr="00A14012">
              <w:rPr>
                <w:rFonts w:ascii="Arial" w:hAnsi="Arial" w:cs="Arial"/>
              </w:rPr>
              <w:t>Die Stadt ist berechtigt, zur Erfüllung der Gewährleistungspflicht eine Sicherheit in Höhe des Prozentsatzes der Auftragssumme zu verlangen:</w:t>
            </w:r>
          </w:p>
        </w:tc>
        <w:tc>
          <w:tcPr>
            <w:tcW w:w="1832" w:type="dxa"/>
          </w:tcPr>
          <w:p w14:paraId="45C12595" w14:textId="77777777" w:rsidR="00F1413C" w:rsidRPr="00A14012" w:rsidRDefault="00F1413C" w:rsidP="00A1401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53" w:type="dxa"/>
          </w:tcPr>
          <w:p w14:paraId="1DCBADF5" w14:textId="77777777" w:rsidR="00F1413C" w:rsidRPr="00A14012" w:rsidRDefault="00F1413C" w:rsidP="00DE2A80">
            <w:pPr>
              <w:spacing w:before="120"/>
              <w:rPr>
                <w:rFonts w:ascii="Arial" w:hAnsi="Arial" w:cs="Arial"/>
              </w:rPr>
            </w:pPr>
            <w:r w:rsidRPr="00A14012">
              <w:rPr>
                <w:rFonts w:ascii="Arial" w:hAnsi="Arial" w:cs="Arial"/>
              </w:rPr>
              <w:t>%</w:t>
            </w:r>
          </w:p>
        </w:tc>
      </w:tr>
      <w:tr w:rsidR="00F1413C" w:rsidRPr="00A14012" w14:paraId="292F20F8" w14:textId="77777777" w:rsidTr="00F1413C">
        <w:tc>
          <w:tcPr>
            <w:tcW w:w="420" w:type="dxa"/>
          </w:tcPr>
          <w:p w14:paraId="291C2FBA" w14:textId="77777777" w:rsidR="00F1413C" w:rsidRPr="00F1413C" w:rsidRDefault="00F1413C" w:rsidP="00DE2A80">
            <w:pPr>
              <w:spacing w:before="120" w:after="120"/>
              <w:rPr>
                <w:rFonts w:ascii="Arial" w:hAnsi="Arial" w:cs="Arial"/>
              </w:rPr>
            </w:pPr>
            <w:r w:rsidRPr="00F1413C">
              <w:rPr>
                <w:rFonts w:ascii="Arial" w:hAnsi="Arial" w:cs="Arial"/>
              </w:rPr>
              <w:t>8.</w:t>
            </w:r>
          </w:p>
        </w:tc>
        <w:tc>
          <w:tcPr>
            <w:tcW w:w="8642" w:type="dxa"/>
            <w:gridSpan w:val="4"/>
          </w:tcPr>
          <w:p w14:paraId="395FBEFF" w14:textId="77777777" w:rsidR="00F1413C" w:rsidRPr="00F1413C" w:rsidRDefault="00F1413C" w:rsidP="00DE2A8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1413C">
              <w:rPr>
                <w:rFonts w:ascii="Arial" w:hAnsi="Arial" w:cs="Arial"/>
                <w:b/>
                <w:bCs/>
                <w:sz w:val="22"/>
                <w:szCs w:val="22"/>
              </w:rPr>
              <w:t>Bieterseitige Allgemeine Geschäftsbedingungen finden keine Anwendung.</w:t>
            </w:r>
          </w:p>
        </w:tc>
      </w:tr>
    </w:tbl>
    <w:p w14:paraId="101085E4" w14:textId="77777777" w:rsidR="007E3225" w:rsidRPr="00A14012" w:rsidRDefault="007E3225" w:rsidP="00DD7A32">
      <w:pPr>
        <w:rPr>
          <w:rFonts w:ascii="Arial" w:hAnsi="Arial" w:cs="Arial"/>
        </w:rPr>
      </w:pPr>
    </w:p>
    <w:sectPr w:rsidR="007E3225" w:rsidRPr="00A14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A6B1" w14:textId="77777777" w:rsidR="007E3225" w:rsidRDefault="007E3225" w:rsidP="003F63C4">
      <w:r>
        <w:separator/>
      </w:r>
    </w:p>
  </w:endnote>
  <w:endnote w:type="continuationSeparator" w:id="0">
    <w:p w14:paraId="3B943BF4" w14:textId="77777777" w:rsidR="007E3225" w:rsidRDefault="007E3225" w:rsidP="003F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4869" w14:textId="77777777" w:rsidR="003F63C4" w:rsidRDefault="003F63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498B" w14:textId="77777777" w:rsidR="003F63C4" w:rsidRDefault="003F63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A9D8" w14:textId="77777777" w:rsidR="003F63C4" w:rsidRDefault="003F63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1D85E" w14:textId="77777777" w:rsidR="007E3225" w:rsidRDefault="007E3225" w:rsidP="003F63C4">
      <w:r>
        <w:separator/>
      </w:r>
    </w:p>
  </w:footnote>
  <w:footnote w:type="continuationSeparator" w:id="0">
    <w:p w14:paraId="6B4DF2ED" w14:textId="77777777" w:rsidR="007E3225" w:rsidRDefault="007E3225" w:rsidP="003F6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5482B" w14:textId="77777777" w:rsidR="003F63C4" w:rsidRDefault="003F63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87AE" w14:textId="77777777" w:rsidR="003F63C4" w:rsidRDefault="003F63C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BD78" w14:textId="77777777" w:rsidR="003F63C4" w:rsidRDefault="003F63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B614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1A90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226D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8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E870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9416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EE6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BA2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84B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FEC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2534812">
    <w:abstractNumId w:val="9"/>
  </w:num>
  <w:num w:numId="2" w16cid:durableId="508715771">
    <w:abstractNumId w:val="8"/>
  </w:num>
  <w:num w:numId="3" w16cid:durableId="736559501">
    <w:abstractNumId w:val="7"/>
  </w:num>
  <w:num w:numId="4" w16cid:durableId="2138791266">
    <w:abstractNumId w:val="6"/>
  </w:num>
  <w:num w:numId="5" w16cid:durableId="943927026">
    <w:abstractNumId w:val="5"/>
  </w:num>
  <w:num w:numId="6" w16cid:durableId="1427536975">
    <w:abstractNumId w:val="4"/>
  </w:num>
  <w:num w:numId="7" w16cid:durableId="1496141889">
    <w:abstractNumId w:val="3"/>
  </w:num>
  <w:num w:numId="8" w16cid:durableId="1610963275">
    <w:abstractNumId w:val="2"/>
  </w:num>
  <w:num w:numId="9" w16cid:durableId="187644339">
    <w:abstractNumId w:val="1"/>
  </w:num>
  <w:num w:numId="10" w16cid:durableId="173096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225"/>
    <w:rsid w:val="00005B19"/>
    <w:rsid w:val="000217F0"/>
    <w:rsid w:val="0003105D"/>
    <w:rsid w:val="00031DF0"/>
    <w:rsid w:val="000649CD"/>
    <w:rsid w:val="000678B0"/>
    <w:rsid w:val="00070AAE"/>
    <w:rsid w:val="000750B2"/>
    <w:rsid w:val="0007592D"/>
    <w:rsid w:val="000A7E87"/>
    <w:rsid w:val="000B09E7"/>
    <w:rsid w:val="000B283C"/>
    <w:rsid w:val="000C0E45"/>
    <w:rsid w:val="000F171C"/>
    <w:rsid w:val="001076EE"/>
    <w:rsid w:val="00107728"/>
    <w:rsid w:val="001264DB"/>
    <w:rsid w:val="00127729"/>
    <w:rsid w:val="0013380F"/>
    <w:rsid w:val="00133C92"/>
    <w:rsid w:val="00135DBB"/>
    <w:rsid w:val="00143284"/>
    <w:rsid w:val="00157C4F"/>
    <w:rsid w:val="001644D8"/>
    <w:rsid w:val="00164904"/>
    <w:rsid w:val="00166F4A"/>
    <w:rsid w:val="001705DC"/>
    <w:rsid w:val="001718CD"/>
    <w:rsid w:val="00175A5B"/>
    <w:rsid w:val="00175FDE"/>
    <w:rsid w:val="00177465"/>
    <w:rsid w:val="0018118D"/>
    <w:rsid w:val="00184022"/>
    <w:rsid w:val="001C3F61"/>
    <w:rsid w:val="001D149D"/>
    <w:rsid w:val="001D1B5F"/>
    <w:rsid w:val="001D3A09"/>
    <w:rsid w:val="00206A41"/>
    <w:rsid w:val="00231E1D"/>
    <w:rsid w:val="0023537F"/>
    <w:rsid w:val="00245CD4"/>
    <w:rsid w:val="00251886"/>
    <w:rsid w:val="002B3398"/>
    <w:rsid w:val="002D3A57"/>
    <w:rsid w:val="002D6B09"/>
    <w:rsid w:val="002D7CB1"/>
    <w:rsid w:val="002E447E"/>
    <w:rsid w:val="002E6282"/>
    <w:rsid w:val="00303E56"/>
    <w:rsid w:val="0031175E"/>
    <w:rsid w:val="003122A5"/>
    <w:rsid w:val="003141EE"/>
    <w:rsid w:val="00320B65"/>
    <w:rsid w:val="0032651E"/>
    <w:rsid w:val="003368B9"/>
    <w:rsid w:val="00342794"/>
    <w:rsid w:val="003510C3"/>
    <w:rsid w:val="00354525"/>
    <w:rsid w:val="00365BAB"/>
    <w:rsid w:val="00377DF6"/>
    <w:rsid w:val="00382606"/>
    <w:rsid w:val="003937F4"/>
    <w:rsid w:val="003A43C5"/>
    <w:rsid w:val="003A6CC2"/>
    <w:rsid w:val="003B64A7"/>
    <w:rsid w:val="003C1A0D"/>
    <w:rsid w:val="003D0A41"/>
    <w:rsid w:val="003D1380"/>
    <w:rsid w:val="003D363A"/>
    <w:rsid w:val="003E1D43"/>
    <w:rsid w:val="003F4000"/>
    <w:rsid w:val="003F58AA"/>
    <w:rsid w:val="003F63C4"/>
    <w:rsid w:val="004045F2"/>
    <w:rsid w:val="00412152"/>
    <w:rsid w:val="00445172"/>
    <w:rsid w:val="00465931"/>
    <w:rsid w:val="00470A57"/>
    <w:rsid w:val="004C42D0"/>
    <w:rsid w:val="004D32C1"/>
    <w:rsid w:val="00515C55"/>
    <w:rsid w:val="0053348D"/>
    <w:rsid w:val="00536449"/>
    <w:rsid w:val="00542041"/>
    <w:rsid w:val="00555C2A"/>
    <w:rsid w:val="00562D2A"/>
    <w:rsid w:val="0057710B"/>
    <w:rsid w:val="005A373A"/>
    <w:rsid w:val="005B10C9"/>
    <w:rsid w:val="005B4479"/>
    <w:rsid w:val="005D556A"/>
    <w:rsid w:val="005D5695"/>
    <w:rsid w:val="005E5020"/>
    <w:rsid w:val="006105CB"/>
    <w:rsid w:val="00620FCE"/>
    <w:rsid w:val="00622917"/>
    <w:rsid w:val="00632C08"/>
    <w:rsid w:val="006364E6"/>
    <w:rsid w:val="0065485E"/>
    <w:rsid w:val="00662649"/>
    <w:rsid w:val="0068349A"/>
    <w:rsid w:val="00690362"/>
    <w:rsid w:val="00692908"/>
    <w:rsid w:val="00695E77"/>
    <w:rsid w:val="006D5462"/>
    <w:rsid w:val="006F11FE"/>
    <w:rsid w:val="006F317E"/>
    <w:rsid w:val="00716271"/>
    <w:rsid w:val="00723F52"/>
    <w:rsid w:val="00726834"/>
    <w:rsid w:val="0073420D"/>
    <w:rsid w:val="007419CC"/>
    <w:rsid w:val="007647FE"/>
    <w:rsid w:val="00771F0C"/>
    <w:rsid w:val="00774967"/>
    <w:rsid w:val="00780E2A"/>
    <w:rsid w:val="00795193"/>
    <w:rsid w:val="007967D4"/>
    <w:rsid w:val="007D7DB9"/>
    <w:rsid w:val="007E3225"/>
    <w:rsid w:val="00803EC1"/>
    <w:rsid w:val="00825DBA"/>
    <w:rsid w:val="0083681F"/>
    <w:rsid w:val="00841CF1"/>
    <w:rsid w:val="00845F66"/>
    <w:rsid w:val="00851395"/>
    <w:rsid w:val="00857A8A"/>
    <w:rsid w:val="00871888"/>
    <w:rsid w:val="00885748"/>
    <w:rsid w:val="008857E9"/>
    <w:rsid w:val="008A58AD"/>
    <w:rsid w:val="008B5DA5"/>
    <w:rsid w:val="008C439D"/>
    <w:rsid w:val="008E008A"/>
    <w:rsid w:val="008E5992"/>
    <w:rsid w:val="008F4F35"/>
    <w:rsid w:val="00920C13"/>
    <w:rsid w:val="00924974"/>
    <w:rsid w:val="009279C4"/>
    <w:rsid w:val="00937647"/>
    <w:rsid w:val="00944832"/>
    <w:rsid w:val="00950203"/>
    <w:rsid w:val="00967D9A"/>
    <w:rsid w:val="00975CEA"/>
    <w:rsid w:val="00994651"/>
    <w:rsid w:val="0099762B"/>
    <w:rsid w:val="009B6A76"/>
    <w:rsid w:val="009C0053"/>
    <w:rsid w:val="009C5B01"/>
    <w:rsid w:val="009C6548"/>
    <w:rsid w:val="009D010E"/>
    <w:rsid w:val="009D46A0"/>
    <w:rsid w:val="009D64DF"/>
    <w:rsid w:val="00A0009E"/>
    <w:rsid w:val="00A14012"/>
    <w:rsid w:val="00A15104"/>
    <w:rsid w:val="00A20D11"/>
    <w:rsid w:val="00A23C9C"/>
    <w:rsid w:val="00A63933"/>
    <w:rsid w:val="00A74DF0"/>
    <w:rsid w:val="00AB024B"/>
    <w:rsid w:val="00AC0BFE"/>
    <w:rsid w:val="00AC1464"/>
    <w:rsid w:val="00AF63A9"/>
    <w:rsid w:val="00B109DE"/>
    <w:rsid w:val="00B123D7"/>
    <w:rsid w:val="00B50D58"/>
    <w:rsid w:val="00B72A78"/>
    <w:rsid w:val="00B7497F"/>
    <w:rsid w:val="00B81ED3"/>
    <w:rsid w:val="00B90F96"/>
    <w:rsid w:val="00B973C9"/>
    <w:rsid w:val="00BB1704"/>
    <w:rsid w:val="00BB4C07"/>
    <w:rsid w:val="00BB52A6"/>
    <w:rsid w:val="00BB52C7"/>
    <w:rsid w:val="00BB6611"/>
    <w:rsid w:val="00BC458D"/>
    <w:rsid w:val="00BC6611"/>
    <w:rsid w:val="00BF18F6"/>
    <w:rsid w:val="00BF7361"/>
    <w:rsid w:val="00C0412A"/>
    <w:rsid w:val="00C05CD7"/>
    <w:rsid w:val="00C26D47"/>
    <w:rsid w:val="00C323DF"/>
    <w:rsid w:val="00C432F2"/>
    <w:rsid w:val="00C44442"/>
    <w:rsid w:val="00C52569"/>
    <w:rsid w:val="00C62439"/>
    <w:rsid w:val="00C66C10"/>
    <w:rsid w:val="00C67CDA"/>
    <w:rsid w:val="00C707E1"/>
    <w:rsid w:val="00C74525"/>
    <w:rsid w:val="00C82EF8"/>
    <w:rsid w:val="00C93BAE"/>
    <w:rsid w:val="00C93C9F"/>
    <w:rsid w:val="00CB68B2"/>
    <w:rsid w:val="00CC03C0"/>
    <w:rsid w:val="00CC7BAA"/>
    <w:rsid w:val="00CD2A44"/>
    <w:rsid w:val="00CF147F"/>
    <w:rsid w:val="00CF296E"/>
    <w:rsid w:val="00D1473A"/>
    <w:rsid w:val="00D2115A"/>
    <w:rsid w:val="00D54970"/>
    <w:rsid w:val="00D75A36"/>
    <w:rsid w:val="00D761CA"/>
    <w:rsid w:val="00D917FD"/>
    <w:rsid w:val="00DA6075"/>
    <w:rsid w:val="00DB3084"/>
    <w:rsid w:val="00DC49DB"/>
    <w:rsid w:val="00DD7A32"/>
    <w:rsid w:val="00DE1697"/>
    <w:rsid w:val="00DE2A3B"/>
    <w:rsid w:val="00DE2A80"/>
    <w:rsid w:val="00DF00EC"/>
    <w:rsid w:val="00E04F98"/>
    <w:rsid w:val="00E12B18"/>
    <w:rsid w:val="00E2378B"/>
    <w:rsid w:val="00E262D0"/>
    <w:rsid w:val="00E32BD6"/>
    <w:rsid w:val="00E33A75"/>
    <w:rsid w:val="00E46346"/>
    <w:rsid w:val="00E46359"/>
    <w:rsid w:val="00E80E8F"/>
    <w:rsid w:val="00E84A26"/>
    <w:rsid w:val="00E873D7"/>
    <w:rsid w:val="00EA7580"/>
    <w:rsid w:val="00EB39FB"/>
    <w:rsid w:val="00EB6BB1"/>
    <w:rsid w:val="00EC25BF"/>
    <w:rsid w:val="00EC52DF"/>
    <w:rsid w:val="00EE2F8D"/>
    <w:rsid w:val="00EF0858"/>
    <w:rsid w:val="00EF11C0"/>
    <w:rsid w:val="00F04249"/>
    <w:rsid w:val="00F1413C"/>
    <w:rsid w:val="00F26262"/>
    <w:rsid w:val="00F412A5"/>
    <w:rsid w:val="00F515CC"/>
    <w:rsid w:val="00F55DEE"/>
    <w:rsid w:val="00F57671"/>
    <w:rsid w:val="00F73843"/>
    <w:rsid w:val="00F813F9"/>
    <w:rsid w:val="00F900E6"/>
    <w:rsid w:val="00F947AE"/>
    <w:rsid w:val="00F9481F"/>
    <w:rsid w:val="00FA6BB3"/>
    <w:rsid w:val="00FB0C75"/>
    <w:rsid w:val="00FC6886"/>
    <w:rsid w:val="00FC6EB1"/>
    <w:rsid w:val="00F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6B03C47"/>
  <w15:chartTrackingRefBased/>
  <w15:docId w15:val="{DC12DA02-336B-4A2F-9922-C88FA28A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3225"/>
    <w:pPr>
      <w:widowControl w:val="0"/>
      <w:autoSpaceDE w:val="0"/>
      <w:autoSpaceDN w:val="0"/>
      <w:adjustRightInd w:val="0"/>
      <w:spacing w:after="0" w:line="240" w:lineRule="auto"/>
    </w:pPr>
    <w:rPr>
      <w:rFonts w:ascii="Univers" w:eastAsia="Times New Roman" w:hAnsi="Univers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1704"/>
    <w:pPr>
      <w:keepNext/>
      <w:keepLines/>
      <w:spacing w:before="360" w:after="120" w:line="257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1704"/>
    <w:pPr>
      <w:keepNext/>
      <w:keepLines/>
      <w:spacing w:before="360" w:after="120" w:line="257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5485E"/>
    <w:pPr>
      <w:keepNext/>
      <w:keepLines/>
      <w:spacing w:before="240" w:after="120" w:line="257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5485E"/>
    <w:pPr>
      <w:keepNext/>
      <w:keepLines/>
      <w:spacing w:before="40" w:after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65485E"/>
    <w:pPr>
      <w:keepNext/>
      <w:keepLines/>
      <w:spacing w:before="40" w:after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65485E"/>
    <w:pPr>
      <w:keepNext/>
      <w:keepLines/>
      <w:spacing w:before="40" w:after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BB1704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BB170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BB170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141EE"/>
    <w:pPr>
      <w:spacing w:after="0" w:line="240" w:lineRule="auto"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1704"/>
    <w:rPr>
      <w:rFonts w:ascii="Arial" w:eastAsiaTheme="majorEastAsia" w:hAnsi="Arial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1704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5485E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5485E"/>
    <w:rPr>
      <w:rFonts w:ascii="Arial" w:eastAsiaTheme="majorEastAsia" w:hAnsi="Arial" w:cstheme="majorBidi"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B1704"/>
    <w:rPr>
      <w:rFonts w:ascii="Arial" w:eastAsiaTheme="majorEastAsia" w:hAnsi="Arial" w:cstheme="majorBidi"/>
      <w:i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B1704"/>
    <w:rPr>
      <w:rFonts w:ascii="Arial" w:eastAsiaTheme="majorEastAsia" w:hAnsi="Arial" w:cstheme="majorBidi"/>
      <w:color w:val="272727" w:themeColor="text1" w:themeTint="D8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B1704"/>
    <w:rPr>
      <w:rFonts w:ascii="Arial" w:eastAsiaTheme="majorEastAsia" w:hAnsi="Arial" w:cstheme="majorBidi"/>
      <w:i/>
      <w:iCs/>
      <w:color w:val="272727" w:themeColor="text1" w:themeTint="D8"/>
      <w:sz w:val="20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65BAB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5BA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5B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5BAB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rsid w:val="00365BAB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365BAB"/>
    <w:rPr>
      <w:i/>
      <w:iCs/>
    </w:rPr>
  </w:style>
  <w:style w:type="character" w:styleId="IntensiveHervorhebung">
    <w:name w:val="Intense Emphasis"/>
    <w:basedOn w:val="Absatz-Standardschriftart"/>
    <w:uiPriority w:val="21"/>
    <w:rsid w:val="00BB1704"/>
    <w:rPr>
      <w:i/>
      <w:iCs/>
      <w:color w:val="auto"/>
    </w:rPr>
  </w:style>
  <w:style w:type="character" w:styleId="Fett">
    <w:name w:val="Strong"/>
    <w:basedOn w:val="Absatz-Standardschriftart"/>
    <w:uiPriority w:val="22"/>
    <w:qFormat/>
    <w:rsid w:val="00365BAB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365B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5BAB"/>
    <w:rPr>
      <w:rFonts w:ascii="Arial" w:hAnsi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B170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1704"/>
    <w:rPr>
      <w:rFonts w:ascii="Arial" w:hAnsi="Arial"/>
      <w:i/>
      <w:iCs/>
      <w:color w:val="000000" w:themeColor="text1"/>
      <w:sz w:val="20"/>
    </w:rPr>
  </w:style>
  <w:style w:type="character" w:styleId="SchwacherVerweis">
    <w:name w:val="Subtle Reference"/>
    <w:basedOn w:val="Absatz-Standardschriftart"/>
    <w:uiPriority w:val="31"/>
    <w:rsid w:val="00BB1704"/>
    <w:rPr>
      <w:smallCaps/>
      <w:color w:val="auto"/>
    </w:rPr>
  </w:style>
  <w:style w:type="character" w:styleId="IntensiverVerweis">
    <w:name w:val="Intense Reference"/>
    <w:basedOn w:val="Absatz-Standardschriftart"/>
    <w:uiPriority w:val="32"/>
    <w:rsid w:val="00BB1704"/>
    <w:rPr>
      <w:b/>
      <w:bCs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rsid w:val="00365BAB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BB1704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B1704"/>
    <w:pPr>
      <w:spacing w:before="240" w:after="0" w:line="259" w:lineRule="auto"/>
      <w:outlineLvl w:val="9"/>
    </w:pPr>
    <w:rPr>
      <w:b w:val="0"/>
    </w:rPr>
  </w:style>
  <w:style w:type="paragraph" w:styleId="Verzeichnis1">
    <w:name w:val="toc 1"/>
    <w:basedOn w:val="Standard"/>
    <w:next w:val="Standard"/>
    <w:uiPriority w:val="39"/>
    <w:unhideWhenUsed/>
    <w:rsid w:val="00BB1704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BB1704"/>
    <w:rPr>
      <w:color w:val="0F2864" w:themeColor="hyperlink"/>
      <w:u w:val="single"/>
    </w:rPr>
  </w:style>
  <w:style w:type="table" w:styleId="MittlereListe2-Akzent1">
    <w:name w:val="Medium List 2 Accent 1"/>
    <w:basedOn w:val="NormaleTabelle"/>
    <w:uiPriority w:val="66"/>
    <w:rsid w:val="008E599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0F2864" w:themeColor="accent1"/>
        <w:left w:val="single" w:sz="8" w:space="0" w:color="0F2864" w:themeColor="accent1"/>
        <w:bottom w:val="single" w:sz="8" w:space="0" w:color="0F2864" w:themeColor="accent1"/>
        <w:right w:val="single" w:sz="8" w:space="0" w:color="0F286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286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286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286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286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F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F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adtBochum-alternierendeZeilen">
    <w:name w:val="Stadt Bochum - alternierende Zeilen"/>
    <w:basedOn w:val="EinfacheTabelle1"/>
    <w:uiPriority w:val="99"/>
    <w:rsid w:val="00DD7A32"/>
    <w:rPr>
      <w:rFonts w:ascii="Arial" w:hAnsi="Arial"/>
      <w:sz w:val="20"/>
      <w:szCs w:val="20"/>
      <w:lang w:eastAsia="de-DE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0F2864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1">
    <w:name w:val="Plain Table 1"/>
    <w:basedOn w:val="NormaleTabelle"/>
    <w:uiPriority w:val="41"/>
    <w:rsid w:val="005B10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de">
    <w:name w:val="Code"/>
    <w:basedOn w:val="Standard"/>
    <w:link w:val="CodeZchn"/>
    <w:uiPriority w:val="12"/>
    <w:qFormat/>
    <w:rsid w:val="009C0053"/>
    <w:pPr>
      <w:suppressAutoHyphens/>
      <w:spacing w:line="257" w:lineRule="auto"/>
    </w:pPr>
    <w:rPr>
      <w:rFonts w:ascii="Courier New" w:hAnsi="Courier New"/>
    </w:rPr>
  </w:style>
  <w:style w:type="character" w:customStyle="1" w:styleId="CodeZchn">
    <w:name w:val="Code Zchn"/>
    <w:basedOn w:val="Absatz-Standardschriftart"/>
    <w:link w:val="Code"/>
    <w:uiPriority w:val="12"/>
    <w:rsid w:val="009C0053"/>
    <w:rPr>
      <w:rFonts w:ascii="Courier New" w:hAnsi="Courier New"/>
      <w:sz w:val="20"/>
    </w:rPr>
  </w:style>
  <w:style w:type="paragraph" w:customStyle="1" w:styleId="Hinweis">
    <w:name w:val="Hinweis"/>
    <w:basedOn w:val="Standard"/>
    <w:next w:val="Standard"/>
    <w:link w:val="HinweisZchn"/>
    <w:uiPriority w:val="21"/>
    <w:qFormat/>
    <w:rsid w:val="00D761CA"/>
    <w:pPr>
      <w:pBdr>
        <w:left w:val="single" w:sz="24" w:space="4" w:color="0F2864"/>
      </w:pBdr>
      <w:shd w:val="clear" w:color="FFFFFF" w:themeColor="background1" w:fill="auto"/>
      <w:ind w:left="708"/>
    </w:pPr>
    <w:rPr>
      <w:bCs/>
      <w:iCs/>
    </w:rPr>
  </w:style>
  <w:style w:type="character" w:customStyle="1" w:styleId="HinweisZchn">
    <w:name w:val="Hinweis Zchn"/>
    <w:basedOn w:val="Absatz-Standardschriftart"/>
    <w:link w:val="Hinweis"/>
    <w:uiPriority w:val="21"/>
    <w:rsid w:val="00F57671"/>
    <w:rPr>
      <w:rFonts w:ascii="Arial" w:hAnsi="Arial"/>
      <w:bCs/>
      <w:iCs/>
      <w:sz w:val="20"/>
      <w:shd w:val="clear" w:color="FFFFFF" w:themeColor="background1" w:fill="auto"/>
    </w:rPr>
  </w:style>
  <w:style w:type="paragraph" w:styleId="Kopfzeile">
    <w:name w:val="header"/>
    <w:basedOn w:val="Standard"/>
    <w:link w:val="KopfzeileZchn"/>
    <w:uiPriority w:val="99"/>
    <w:unhideWhenUsed/>
    <w:rsid w:val="003F63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63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F63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63C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B9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A7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2A7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Stadt Bochu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2864"/>
      </a:accent1>
      <a:accent2>
        <a:srgbClr val="0AB4FF"/>
      </a:accent2>
      <a:accent3>
        <a:srgbClr val="F49100"/>
      </a:accent3>
      <a:accent4>
        <a:srgbClr val="E61937"/>
      </a:accent4>
      <a:accent5>
        <a:srgbClr val="17AF8D"/>
      </a:accent5>
      <a:accent6>
        <a:srgbClr val="76B729"/>
      </a:accent6>
      <a:hlink>
        <a:srgbClr val="0F2864"/>
      </a:hlink>
      <a:folHlink>
        <a:srgbClr val="0F2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C1B6E-EE1B-40FD-9F80-02B56262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Bochum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Hempel</dc:creator>
  <cp:keywords/>
  <dc:description/>
  <cp:lastModifiedBy>Glebe, Patrick</cp:lastModifiedBy>
  <cp:revision>9</cp:revision>
  <cp:lastPrinted>2017-03-24T12:35:00Z</cp:lastPrinted>
  <dcterms:created xsi:type="dcterms:W3CDTF">2019-01-08T08:56:00Z</dcterms:created>
  <dcterms:modified xsi:type="dcterms:W3CDTF">2026-02-04T09:39:00Z</dcterms:modified>
</cp:coreProperties>
</file>