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2026-0237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2026-0237, Rahmenvertrag zur Lieferung von Schulmobiliar und -ausstattung für die Jahre 2026 bis 2030 in zwei Losen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Rahmenvertrag zur Lieferung von Schulmobiliar und -ausstattung für die Jahre 2026 bis 2030 (4 Jahre)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