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2026-0237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14.07.2026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2026-0237, Rahmenvertrag zur Lieferung von Schulmobiliar und -ausstattung für die Jahre 2026 bis 2030 in zwei Losen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Rahmenvertrag zur Lieferung von Schulmobiliar und -ausstattung für die Jahre 2026 bis 2030 (4 Jahre)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