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M-2025-17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chulhofneubau Antonius Grundschule - Herstellung Freianlag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Hansestadt Wipperfürth beabsichtigt einen Schulhofneubau an der Antonius Grundschule in Wipperfürth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