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Holzbauarbeiten FDG Lattenberg für das Regionalforstamt Arnsberger 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Holzbauarbeiten
1. Allgemein
2. Außenwandkonstruktionen
3. Innenwandkonstruktionen
4. Brettsperrholzdecken
5. Stahlbauteile
6. Schutzmaßnahmen und Abdichtung
7. Stundenlohnarbeiten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