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6-20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olmetscher- und Übersetzungsleistung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