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6-2026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lmetscher- und Übersetzungsleistung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