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A1E6" w14:textId="77777777" w:rsidR="000631F5" w:rsidRPr="000631F5" w:rsidRDefault="000631F5" w:rsidP="00F91F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bar" w:pos="709"/>
        </w:tabs>
        <w:rPr>
          <w:rFonts w:eastAsia="Times New Roman"/>
          <w:b/>
          <w:color w:val="auto"/>
          <w:szCs w:val="20"/>
          <w:lang w:eastAsia="de-DE"/>
        </w:rPr>
      </w:pPr>
      <w:r w:rsidRPr="000631F5">
        <w:rPr>
          <w:rFonts w:eastAsia="Times New Roman"/>
          <w:b/>
          <w:color w:val="auto"/>
          <w:szCs w:val="20"/>
          <w:lang w:eastAsia="de-DE"/>
        </w:rPr>
        <w:t xml:space="preserve">D.1.4 </w:t>
      </w:r>
      <w:r w:rsidR="00F91FFA">
        <w:rPr>
          <w:rFonts w:eastAsia="Times New Roman"/>
          <w:b/>
          <w:color w:val="auto"/>
          <w:szCs w:val="20"/>
          <w:lang w:eastAsia="de-DE"/>
        </w:rPr>
        <w:tab/>
      </w:r>
      <w:r w:rsidRPr="000631F5">
        <w:rPr>
          <w:rFonts w:eastAsia="Times New Roman"/>
          <w:b/>
          <w:color w:val="auto"/>
          <w:szCs w:val="20"/>
          <w:lang w:eastAsia="de-DE"/>
        </w:rPr>
        <w:t>Erklärung zur Einhaltung zwingender Arbeitsbedingungen und Register-</w:t>
      </w:r>
      <w:r w:rsidRPr="000631F5">
        <w:rPr>
          <w:rFonts w:eastAsia="Times New Roman"/>
          <w:b/>
          <w:color w:val="auto"/>
          <w:szCs w:val="20"/>
          <w:lang w:eastAsia="de-DE"/>
        </w:rPr>
        <w:tab/>
        <w:t>abfrage</w:t>
      </w:r>
    </w:p>
    <w:p w14:paraId="6083C34D" w14:textId="77777777" w:rsidR="000631F5" w:rsidRPr="00563D1C" w:rsidRDefault="000631F5" w:rsidP="000631F5">
      <w:pPr>
        <w:pStyle w:val="Defaul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631F5" w:rsidRPr="000631F5" w14:paraId="2257F35C" w14:textId="77777777" w:rsidTr="000631F5">
        <w:trPr>
          <w:trHeight w:val="132"/>
        </w:trPr>
        <w:tc>
          <w:tcPr>
            <w:tcW w:w="9180" w:type="dxa"/>
            <w:shd w:val="clear" w:color="auto" w:fill="D9D9D9" w:themeFill="background1" w:themeFillShade="D9"/>
          </w:tcPr>
          <w:p w14:paraId="39E85D81" w14:textId="77777777" w:rsidR="000631F5" w:rsidRPr="000631F5" w:rsidRDefault="000631F5">
            <w:pPr>
              <w:pStyle w:val="Default"/>
              <w:rPr>
                <w:sz w:val="22"/>
                <w:szCs w:val="22"/>
              </w:rPr>
            </w:pPr>
            <w:r w:rsidRPr="000631F5">
              <w:rPr>
                <w:sz w:val="22"/>
                <w:szCs w:val="22"/>
              </w:rPr>
              <w:t xml:space="preserve">Bei Bietergemeinschaften ist diese Datei von jedem Mitglied der Bietergemeinschaft einzureichen. </w:t>
            </w:r>
          </w:p>
        </w:tc>
      </w:tr>
    </w:tbl>
    <w:p w14:paraId="231FCD91" w14:textId="77777777" w:rsidR="000631F5" w:rsidRDefault="000631F5" w:rsidP="000631F5">
      <w:pPr>
        <w:spacing w:before="220" w:after="2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Bieter: </w:t>
      </w:r>
      <w:r w:rsidR="0096552D" w:rsidRPr="0096552D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6552D" w:rsidRPr="0096552D">
        <w:rPr>
          <w:rFonts w:ascii="Arial" w:hAnsi="Arial" w:cs="Arial"/>
          <w:b/>
          <w:u w:val="single"/>
        </w:rPr>
        <w:instrText xml:space="preserve"> FORMTEXT </w:instrText>
      </w:r>
      <w:r w:rsidR="0096552D" w:rsidRPr="0096552D">
        <w:rPr>
          <w:rFonts w:ascii="Arial" w:hAnsi="Arial" w:cs="Arial"/>
          <w:b/>
          <w:u w:val="single"/>
        </w:rPr>
      </w:r>
      <w:r w:rsidR="0096552D" w:rsidRPr="0096552D">
        <w:rPr>
          <w:rFonts w:ascii="Arial" w:hAnsi="Arial" w:cs="Arial"/>
          <w:b/>
          <w:u w:val="single"/>
        </w:rPr>
        <w:fldChar w:fldCharType="separate"/>
      </w:r>
      <w:r w:rsidR="0096552D" w:rsidRPr="0096552D">
        <w:rPr>
          <w:rFonts w:ascii="Arial" w:hAnsi="Arial" w:cs="Arial"/>
          <w:b/>
          <w:noProof/>
          <w:u w:val="single"/>
        </w:rPr>
        <w:t> </w:t>
      </w:r>
      <w:r w:rsidR="0096552D" w:rsidRPr="0096552D">
        <w:rPr>
          <w:rFonts w:ascii="Arial" w:hAnsi="Arial" w:cs="Arial"/>
          <w:b/>
          <w:noProof/>
          <w:u w:val="single"/>
        </w:rPr>
        <w:t> </w:t>
      </w:r>
      <w:r w:rsidR="0096552D" w:rsidRPr="0096552D">
        <w:rPr>
          <w:rFonts w:ascii="Arial" w:hAnsi="Arial" w:cs="Arial"/>
          <w:b/>
          <w:noProof/>
          <w:u w:val="single"/>
        </w:rPr>
        <w:t> </w:t>
      </w:r>
      <w:r w:rsidR="0096552D" w:rsidRPr="0096552D">
        <w:rPr>
          <w:rFonts w:ascii="Arial" w:hAnsi="Arial" w:cs="Arial"/>
          <w:b/>
          <w:noProof/>
          <w:u w:val="single"/>
        </w:rPr>
        <w:t> </w:t>
      </w:r>
      <w:r w:rsidR="0096552D" w:rsidRPr="0096552D">
        <w:rPr>
          <w:rFonts w:ascii="Arial" w:hAnsi="Arial" w:cs="Arial"/>
          <w:b/>
          <w:noProof/>
          <w:u w:val="single"/>
        </w:rPr>
        <w:t> </w:t>
      </w:r>
      <w:r w:rsidR="0096552D" w:rsidRPr="0096552D">
        <w:rPr>
          <w:rFonts w:ascii="Arial" w:hAnsi="Arial" w:cs="Arial"/>
          <w:b/>
          <w:u w:val="single"/>
        </w:rPr>
        <w:fldChar w:fldCharType="end"/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8"/>
        <w:gridCol w:w="2114"/>
      </w:tblGrid>
      <w:tr w:rsidR="000631F5" w:rsidRPr="000631F5" w14:paraId="54738732" w14:textId="77777777" w:rsidTr="0096552D">
        <w:trPr>
          <w:trHeight w:val="2580"/>
        </w:trPr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32"/>
            </w:tblGrid>
            <w:tr w:rsidR="00FA6A4D" w:rsidRPr="00FA6A4D" w14:paraId="3EDE2940" w14:textId="77777777" w:rsidTr="0096552D">
              <w:trPr>
                <w:trHeight w:val="4149"/>
              </w:trPr>
              <w:tc>
                <w:tcPr>
                  <w:tcW w:w="0" w:type="auto"/>
                </w:tcPr>
                <w:p w14:paraId="161DEF8C" w14:textId="77777777" w:rsidR="00FA6A4D" w:rsidRDefault="0096552D" w:rsidP="0096552D">
                  <w:pPr>
                    <w:autoSpaceDE w:val="0"/>
                    <w:autoSpaceDN w:val="0"/>
                    <w:adjustRightInd w:val="0"/>
                    <w:spacing w:before="100"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Cs w:val="20"/>
                    </w:rPr>
                    <w:t>Ich falle</w:t>
                  </w:r>
                  <w:r w:rsidR="00FA6A4D" w:rsidRPr="00FA6A4D">
                    <w:rPr>
                      <w:rFonts w:ascii="Arial" w:hAnsi="Arial" w:cs="Arial"/>
                      <w:color w:val="000000"/>
                      <w:szCs w:val="20"/>
                    </w:rPr>
                    <w:t xml:space="preserve"> unter den Anwendungsbereich der </w:t>
                  </w:r>
                  <w:r>
                    <w:rPr>
                      <w:rFonts w:ascii="Arial" w:hAnsi="Arial" w:cs="Arial"/>
                      <w:color w:val="000000"/>
                      <w:szCs w:val="20"/>
                    </w:rPr>
                    <w:t>fünften</w:t>
                  </w:r>
                  <w:r w:rsidR="00FA6A4D">
                    <w:rPr>
                      <w:rFonts w:ascii="Arial" w:hAnsi="Arial" w:cs="Arial"/>
                      <w:color w:val="000000"/>
                      <w:szCs w:val="20"/>
                    </w:rPr>
                    <w:t xml:space="preserve"> Verordnung über zwingende Ar</w:t>
                  </w:r>
                  <w:r w:rsidR="00FA6A4D" w:rsidRPr="00FA6A4D">
                    <w:rPr>
                      <w:rFonts w:ascii="Arial" w:hAnsi="Arial" w:cs="Arial"/>
                      <w:color w:val="000000"/>
                      <w:szCs w:val="20"/>
                    </w:rPr>
                    <w:t xml:space="preserve">beitsbedingungen für Aus- und Weiterbildungsdienstleistungen nach dem Zweiten oder Dritten Buch Sozialgesetzbuch vom </w:t>
                  </w:r>
                  <w:r w:rsidRPr="0096552D">
                    <w:rPr>
                      <w:rFonts w:ascii="Arial" w:hAnsi="Arial" w:cs="Arial"/>
                      <w:color w:val="000000"/>
                      <w:szCs w:val="20"/>
                    </w:rPr>
                    <w:t>27. März 2019 (BAnz AT 29.03.2019 V1)</w:t>
                  </w:r>
                  <w:r w:rsidR="00FA6A4D" w:rsidRPr="00FA6A4D">
                    <w:rPr>
                      <w:rFonts w:ascii="Arial" w:hAnsi="Arial" w:cs="Arial"/>
                      <w:color w:val="000000"/>
                      <w:szCs w:val="20"/>
                    </w:rPr>
                    <w:t xml:space="preserve"> auf der Grundlage des Arbeitnehmer-Entsendegesetzes, weil mein Betrieb oder die maßgebliche selbstständige Betriebsabteilung diese Leistungen überwiegend durchführte und keine Einrichtung der beruflichen Rehabilitation im Sinne des § 51 Abs. 1 S. 1 SGB IX (§ 35 Abs. 1 S. 1 SGB IX alte Fassu</w:t>
                  </w:r>
                  <w:r>
                    <w:rPr>
                      <w:rFonts w:ascii="Arial" w:hAnsi="Arial" w:cs="Arial"/>
                      <w:color w:val="000000"/>
                      <w:szCs w:val="20"/>
                    </w:rPr>
                    <w:t>ng) ist</w:t>
                  </w:r>
                  <w:r w:rsidR="00FA6A4D" w:rsidRPr="00FA6A4D">
                    <w:rPr>
                      <w:rFonts w:ascii="Arial" w:hAnsi="Arial" w:cs="Arial"/>
                      <w:color w:val="000000"/>
                      <w:szCs w:val="20"/>
                    </w:rPr>
                    <w:t xml:space="preserve">: </w:t>
                  </w:r>
                </w:p>
                <w:p w14:paraId="157B865C" w14:textId="77777777" w:rsidR="0096552D" w:rsidRPr="00FA6A4D" w:rsidRDefault="0096552D" w:rsidP="0096552D">
                  <w:pPr>
                    <w:autoSpaceDE w:val="0"/>
                    <w:autoSpaceDN w:val="0"/>
                    <w:adjustRightInd w:val="0"/>
                    <w:spacing w:before="100"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0"/>
                    </w:rPr>
                  </w:pPr>
                  <w:r w:rsidRPr="0096552D">
                    <w:rPr>
                      <w:rFonts w:ascii="Arial" w:hAnsi="Arial" w:cs="Arial"/>
                      <w:color w:val="000000"/>
                      <w:szCs w:val="20"/>
                    </w:rPr>
                    <w:t>Sofern und solange ich verpflichtet bin, diese Verordnung anzuwenden, werde ich die in der Anlage zu § 1 dieser Verordnung aufgeführt</w:t>
                  </w:r>
                  <w:r>
                    <w:rPr>
                      <w:rFonts w:ascii="Arial" w:hAnsi="Arial" w:cs="Arial"/>
                      <w:color w:val="000000"/>
                      <w:szCs w:val="20"/>
                    </w:rPr>
                    <w:t>en Rechtsnormen des Tarifvertra</w:t>
                  </w:r>
                  <w:r w:rsidRPr="0096552D">
                    <w:rPr>
                      <w:rFonts w:ascii="Arial" w:hAnsi="Arial" w:cs="Arial"/>
                      <w:color w:val="000000"/>
                      <w:szCs w:val="20"/>
                    </w:rPr>
                    <w:t>ges zur Regelung des Mindestlohns für pädagogisches Personal vom 15. November 2011 in der Fassung des Änderungstarifvertrags N</w:t>
                  </w:r>
                  <w:r>
                    <w:rPr>
                      <w:rFonts w:ascii="Arial" w:hAnsi="Arial" w:cs="Arial"/>
                      <w:color w:val="000000"/>
                      <w:szCs w:val="20"/>
                    </w:rPr>
                    <w:t>r. 5 vom 6. Februar 2019 im Auf</w:t>
                  </w:r>
                  <w:r w:rsidRPr="0096552D">
                    <w:rPr>
                      <w:rFonts w:ascii="Arial" w:hAnsi="Arial" w:cs="Arial"/>
                      <w:color w:val="000000"/>
                      <w:szCs w:val="20"/>
                    </w:rPr>
                    <w:t>tragsfall bei der Vertragsausführung beachten.</w:t>
                  </w:r>
                </w:p>
              </w:tc>
            </w:tr>
          </w:tbl>
          <w:p w14:paraId="6BE14E12" w14:textId="77777777" w:rsidR="000631F5" w:rsidRPr="000631F5" w:rsidRDefault="000631F5" w:rsidP="002656BD">
            <w:pPr>
              <w:pStyle w:val="Default"/>
              <w:spacing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D7CEFDE" w14:textId="77777777" w:rsidR="000631F5" w:rsidRDefault="000631F5" w:rsidP="006B7EC9">
            <w:pPr>
              <w:spacing w:before="60" w:after="60"/>
              <w:rPr>
                <w:rFonts w:ascii="Arial" w:eastAsia="MS Gothic" w:hAnsi="Arial" w:cs="Arial"/>
              </w:rPr>
            </w:pPr>
          </w:p>
          <w:p w14:paraId="7D0ADDB4" w14:textId="77777777" w:rsidR="006B7EC9" w:rsidRDefault="006B7EC9" w:rsidP="006B7EC9">
            <w:pPr>
              <w:spacing w:before="60" w:after="60"/>
              <w:rPr>
                <w:rFonts w:ascii="Arial" w:eastAsia="MS Gothic" w:hAnsi="Arial" w:cs="Arial"/>
              </w:rPr>
            </w:pPr>
          </w:p>
          <w:p w14:paraId="24E83C3A" w14:textId="77777777" w:rsidR="006B7EC9" w:rsidRDefault="006B7EC9" w:rsidP="006B7EC9">
            <w:pPr>
              <w:spacing w:before="60" w:after="60"/>
              <w:rPr>
                <w:rFonts w:ascii="Arial" w:eastAsia="MS Gothic" w:hAnsi="Arial" w:cs="Arial"/>
              </w:rPr>
            </w:pPr>
          </w:p>
          <w:p w14:paraId="7C5B3E08" w14:textId="77777777" w:rsidR="006B7EC9" w:rsidRDefault="006B7EC9" w:rsidP="006B7EC9">
            <w:pPr>
              <w:spacing w:before="60" w:after="60"/>
              <w:rPr>
                <w:rFonts w:ascii="Arial" w:eastAsia="MS Gothic" w:hAnsi="Arial" w:cs="Arial"/>
              </w:rPr>
            </w:pPr>
          </w:p>
          <w:p w14:paraId="5367A540" w14:textId="77777777" w:rsidR="0096552D" w:rsidRDefault="0096552D" w:rsidP="006B7EC9">
            <w:pPr>
              <w:spacing w:before="60" w:after="60"/>
              <w:rPr>
                <w:rFonts w:ascii="Arial" w:eastAsia="MS Gothic" w:hAnsi="Arial" w:cs="Arial"/>
              </w:rPr>
            </w:pPr>
          </w:p>
          <w:p w14:paraId="4A3B7B44" w14:textId="77777777" w:rsidR="006B7EC9" w:rsidRPr="0096552D" w:rsidRDefault="006B7EC9" w:rsidP="006B7EC9">
            <w:pPr>
              <w:spacing w:before="60" w:after="60"/>
              <w:rPr>
                <w:rFonts w:ascii="Arial" w:eastAsia="MS Gothic" w:hAnsi="Arial" w:cs="Arial"/>
                <w:sz w:val="36"/>
              </w:rPr>
            </w:pPr>
          </w:p>
          <w:p w14:paraId="66F4B292" w14:textId="77777777" w:rsidR="006B7EC9" w:rsidRPr="000631F5" w:rsidRDefault="00D216E7" w:rsidP="006B7EC9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913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1FFA">
              <w:rPr>
                <w:rFonts w:ascii="Arial" w:eastAsia="MS Gothic" w:hAnsi="Arial" w:cs="Arial"/>
              </w:rPr>
              <w:t xml:space="preserve"> </w:t>
            </w:r>
            <w:r w:rsidR="006B7EC9" w:rsidRPr="00DF7DDE">
              <w:rPr>
                <w:rFonts w:ascii="Arial" w:eastAsia="MS Gothic" w:hAnsi="Arial" w:cs="Arial"/>
              </w:rPr>
              <w:t>Ja</w:t>
            </w:r>
            <w:r w:rsidR="00F91FFA">
              <w:rPr>
                <w:rFonts w:ascii="Arial" w:eastAsia="MS Gothic" w:hAnsi="Arial" w:cs="Arial"/>
              </w:rPr>
              <w:t xml:space="preserve">  </w:t>
            </w:r>
            <w:r w:rsidR="006B7EC9" w:rsidRPr="00DF7DDE"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8130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C9" w:rsidRPr="00DF7DD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1FFA">
              <w:rPr>
                <w:rFonts w:ascii="Arial" w:eastAsia="MS Gothic" w:hAnsi="Arial" w:cs="Arial"/>
              </w:rPr>
              <w:t xml:space="preserve"> </w:t>
            </w:r>
            <w:r w:rsidR="006B7EC9">
              <w:rPr>
                <w:rFonts w:ascii="Arial" w:eastAsia="MS Gothic" w:hAnsi="Arial" w:cs="Arial"/>
              </w:rPr>
              <w:t>Nein</w:t>
            </w:r>
          </w:p>
        </w:tc>
      </w:tr>
    </w:tbl>
    <w:p w14:paraId="6F16622D" w14:textId="77777777" w:rsidR="000631F5" w:rsidRDefault="000631F5" w:rsidP="000631F5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631F5" w14:paraId="635AFC8D" w14:textId="77777777" w:rsidTr="00F91FFA">
        <w:trPr>
          <w:trHeight w:val="5410"/>
        </w:trPr>
        <w:tc>
          <w:tcPr>
            <w:tcW w:w="9180" w:type="dxa"/>
          </w:tcPr>
          <w:p w14:paraId="48C15075" w14:textId="77777777" w:rsidR="000631F5" w:rsidRPr="006B7EC9" w:rsidRDefault="000631F5" w:rsidP="0096552D">
            <w:pPr>
              <w:pStyle w:val="Default"/>
              <w:spacing w:before="100" w:after="100"/>
              <w:jc w:val="both"/>
              <w:rPr>
                <w:sz w:val="22"/>
                <w:szCs w:val="20"/>
              </w:rPr>
            </w:pPr>
            <w:r w:rsidRPr="006B7EC9">
              <w:rPr>
                <w:sz w:val="22"/>
                <w:szCs w:val="20"/>
              </w:rPr>
              <w:t>Bei Aufträgen ab einer Höhe von 30.000 Euro fordert die Vergabest</w:t>
            </w:r>
            <w:r w:rsidR="00F91FFA">
              <w:rPr>
                <w:sz w:val="22"/>
                <w:szCs w:val="20"/>
              </w:rPr>
              <w:t>elle für den Bieter, der den Zu</w:t>
            </w:r>
            <w:r w:rsidRPr="006B7EC9">
              <w:rPr>
                <w:sz w:val="22"/>
                <w:szCs w:val="20"/>
              </w:rPr>
              <w:t xml:space="preserve">schlag erhalten soll, vor der Zuschlagserteilung eine Auskunft aus dem </w:t>
            </w:r>
            <w:r w:rsidR="00995BF8">
              <w:rPr>
                <w:sz w:val="22"/>
                <w:szCs w:val="20"/>
              </w:rPr>
              <w:t>Wettbewerbsregister</w:t>
            </w:r>
            <w:r w:rsidRPr="006B7EC9">
              <w:rPr>
                <w:sz w:val="22"/>
                <w:szCs w:val="20"/>
              </w:rPr>
              <w:t xml:space="preserve"> nach §150a der Gewerbeordnung an.</w:t>
            </w:r>
          </w:p>
          <w:p w14:paraId="3B3878F0" w14:textId="77777777" w:rsidR="000631F5" w:rsidRPr="006B7EC9" w:rsidRDefault="000631F5" w:rsidP="0096552D">
            <w:pPr>
              <w:pStyle w:val="Default"/>
              <w:spacing w:after="100"/>
              <w:jc w:val="both"/>
              <w:rPr>
                <w:sz w:val="22"/>
                <w:szCs w:val="20"/>
              </w:rPr>
            </w:pPr>
            <w:r w:rsidRPr="006B7EC9">
              <w:rPr>
                <w:sz w:val="22"/>
                <w:szCs w:val="20"/>
              </w:rPr>
              <w:t>Hierfür werden grundsätzlich für den/das oben genannte(n) Bieter/Mitglied der Bietergemeinschaft, sofern es sich um eine juristische Person handelt, folgende Angabe</w:t>
            </w:r>
            <w:r w:rsidR="00563D1C">
              <w:rPr>
                <w:sz w:val="22"/>
                <w:szCs w:val="20"/>
              </w:rPr>
              <w:t>n (sofern zutreffend) benötigt:</w:t>
            </w:r>
          </w:p>
          <w:p w14:paraId="00846044" w14:textId="77777777" w:rsidR="000631F5" w:rsidRPr="006B7EC9" w:rsidRDefault="000631F5" w:rsidP="007B19A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0"/>
              </w:rPr>
            </w:pPr>
            <w:r w:rsidRPr="006B7EC9">
              <w:rPr>
                <w:sz w:val="22"/>
                <w:szCs w:val="20"/>
              </w:rPr>
              <w:t>Registernummer unter der die juristische Person in einem öffentlichen Register eingetragen ist</w:t>
            </w:r>
            <w:r w:rsidR="006B7EC9" w:rsidRPr="006B7EC9">
              <w:rPr>
                <w:sz w:val="22"/>
                <w:szCs w:val="20"/>
              </w:rPr>
              <w:t xml:space="preserve"> </w:t>
            </w:r>
            <w:r w:rsidRPr="006B7EC9">
              <w:rPr>
                <w:sz w:val="22"/>
                <w:szCs w:val="20"/>
              </w:rPr>
              <w:t>und Registergericht</w:t>
            </w:r>
            <w:r w:rsidR="00F91FFA">
              <w:rPr>
                <w:sz w:val="22"/>
                <w:szCs w:val="20"/>
              </w:rPr>
              <w:t xml:space="preserve"> </w:t>
            </w:r>
            <w:r w:rsidRPr="006B7EC9">
              <w:rPr>
                <w:sz w:val="22"/>
                <w:szCs w:val="20"/>
              </w:rPr>
              <w:t xml:space="preserve"> = Amtsgericht bei dem das öffentliche Register geführt wird</w:t>
            </w:r>
          </w:p>
          <w:p w14:paraId="716DB258" w14:textId="77777777" w:rsidR="000631F5" w:rsidRPr="006B7EC9" w:rsidRDefault="000631F5" w:rsidP="007B19A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0"/>
              </w:rPr>
            </w:pPr>
            <w:r w:rsidRPr="006B7EC9">
              <w:rPr>
                <w:sz w:val="22"/>
                <w:szCs w:val="20"/>
              </w:rPr>
              <w:t xml:space="preserve">Genehmigungsnummer </w:t>
            </w:r>
            <w:r w:rsidR="00F91FFA">
              <w:rPr>
                <w:sz w:val="22"/>
                <w:szCs w:val="20"/>
              </w:rPr>
              <w:t xml:space="preserve"> </w:t>
            </w:r>
            <w:r w:rsidRPr="006B7EC9">
              <w:rPr>
                <w:sz w:val="22"/>
                <w:szCs w:val="20"/>
              </w:rPr>
              <w:t>= Aktenzeichen des Genehmigungsb</w:t>
            </w:r>
            <w:r w:rsidR="006B7EC9" w:rsidRPr="006B7EC9">
              <w:rPr>
                <w:sz w:val="22"/>
                <w:szCs w:val="20"/>
              </w:rPr>
              <w:t>escheides, in dem einer juristi</w:t>
            </w:r>
            <w:r w:rsidRPr="006B7EC9">
              <w:rPr>
                <w:sz w:val="22"/>
                <w:szCs w:val="20"/>
              </w:rPr>
              <w:t>schen Person die Rechtsfähigkeit verliehen wurde und Genehmigungsbehörde = Behörde, die</w:t>
            </w:r>
            <w:r w:rsidR="006B7EC9" w:rsidRPr="006B7EC9">
              <w:rPr>
                <w:sz w:val="22"/>
                <w:szCs w:val="20"/>
              </w:rPr>
              <w:t xml:space="preserve"> </w:t>
            </w:r>
            <w:r w:rsidRPr="006B7EC9">
              <w:rPr>
                <w:sz w:val="22"/>
                <w:szCs w:val="20"/>
              </w:rPr>
              <w:t>einer nicht eingetragenen juristischen Person die Rechtsfähigkeit verliehen hat</w:t>
            </w:r>
          </w:p>
          <w:p w14:paraId="185FC92B" w14:textId="77777777" w:rsidR="000631F5" w:rsidRPr="00563D1C" w:rsidRDefault="000631F5" w:rsidP="007B19A5">
            <w:pPr>
              <w:pStyle w:val="Default"/>
              <w:numPr>
                <w:ilvl w:val="0"/>
                <w:numId w:val="1"/>
              </w:numPr>
              <w:spacing w:after="220"/>
              <w:ind w:left="357" w:hanging="357"/>
              <w:jc w:val="both"/>
              <w:rPr>
                <w:sz w:val="22"/>
                <w:szCs w:val="20"/>
              </w:rPr>
            </w:pPr>
            <w:r w:rsidRPr="006B7EC9">
              <w:rPr>
                <w:sz w:val="22"/>
                <w:szCs w:val="20"/>
              </w:rPr>
              <w:t>Land - internationale Abkürzung / „Kürzel“ (bei allen ausländischen Rechtsformen)</w:t>
            </w:r>
          </w:p>
          <w:p w14:paraId="2DB5248E" w14:textId="77777777" w:rsidR="000631F5" w:rsidRPr="006B7EC9" w:rsidRDefault="000631F5" w:rsidP="0096552D">
            <w:pPr>
              <w:pStyle w:val="Default"/>
              <w:spacing w:after="100"/>
              <w:jc w:val="both"/>
              <w:rPr>
                <w:sz w:val="22"/>
                <w:szCs w:val="20"/>
              </w:rPr>
            </w:pPr>
            <w:r w:rsidRPr="006B7EC9">
              <w:rPr>
                <w:sz w:val="22"/>
                <w:szCs w:val="20"/>
              </w:rPr>
              <w:t>Handelt es sich bei dem oben genannten Bieter/Mitglied der Bietergemeinschaft um eine natürliche Person, so we</w:t>
            </w:r>
            <w:r w:rsidR="00563D1C">
              <w:rPr>
                <w:sz w:val="22"/>
                <w:szCs w:val="20"/>
              </w:rPr>
              <w:t>rden folgende Angaben benötigt:</w:t>
            </w:r>
          </w:p>
          <w:p w14:paraId="19481C54" w14:textId="77777777" w:rsidR="000631F5" w:rsidRPr="00563D1C" w:rsidRDefault="000631F5" w:rsidP="007B19A5">
            <w:pPr>
              <w:pStyle w:val="Default"/>
              <w:numPr>
                <w:ilvl w:val="0"/>
                <w:numId w:val="2"/>
              </w:numPr>
              <w:spacing w:after="220"/>
              <w:ind w:left="357" w:hanging="357"/>
              <w:jc w:val="both"/>
              <w:rPr>
                <w:sz w:val="22"/>
                <w:szCs w:val="20"/>
              </w:rPr>
            </w:pPr>
            <w:r w:rsidRPr="006B7EC9">
              <w:rPr>
                <w:sz w:val="22"/>
                <w:szCs w:val="20"/>
              </w:rPr>
              <w:t>Geburtsname, Familienname (wenn Bieter vom Geburtsnamen abweichenden Namen trägt),Vorname bzw. Vornamen, Geburtsdatum (TT.MM.JJJJ), Gebu</w:t>
            </w:r>
            <w:r w:rsidR="00563D1C">
              <w:rPr>
                <w:sz w:val="22"/>
                <w:szCs w:val="20"/>
              </w:rPr>
              <w:t>rtsort, Staatsangehörigkeit, Ge</w:t>
            </w:r>
            <w:r w:rsidRPr="006B7EC9">
              <w:rPr>
                <w:sz w:val="22"/>
                <w:szCs w:val="20"/>
              </w:rPr>
              <w:t>burtsname der Mutter</w:t>
            </w:r>
          </w:p>
          <w:p w14:paraId="7E737397" w14:textId="77777777" w:rsidR="000631F5" w:rsidRDefault="000631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nutzen Sie für Ihre Angaben das folgende Textfeld: </w:t>
            </w:r>
          </w:p>
          <w:p w14:paraId="2E266716" w14:textId="77777777" w:rsidR="006B7EC9" w:rsidRDefault="009655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124D7AF5" w14:textId="77777777" w:rsidR="006B7EC9" w:rsidRDefault="009655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  <w:p w14:paraId="4172B2D0" w14:textId="77777777" w:rsidR="006B7EC9" w:rsidRDefault="009655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6842BD09" w14:textId="77777777" w:rsidR="006B7EC9" w:rsidRDefault="006B7EC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49797D9" w14:textId="77777777" w:rsidR="0096552D" w:rsidRDefault="0096552D" w:rsidP="00123456">
      <w:pPr>
        <w:rPr>
          <w:sz w:val="14"/>
        </w:rPr>
        <w:sectPr w:rsidR="0096552D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6A92584" w14:textId="77777777" w:rsidR="0096552D" w:rsidRPr="0096552D" w:rsidRDefault="0096552D" w:rsidP="0096552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b/>
          <w:bCs/>
          <w:color w:val="000000"/>
        </w:rPr>
        <w:lastRenderedPageBreak/>
        <w:t>Hinweis nach § 4 Abs. 3 der Vergabemindestentgeltverordnung 20</w:t>
      </w:r>
      <w:r w:rsidR="00A96585">
        <w:rPr>
          <w:rFonts w:ascii="Arial" w:hAnsi="Arial" w:cs="Arial"/>
          <w:b/>
          <w:bCs/>
          <w:color w:val="000000"/>
        </w:rPr>
        <w:t>23</w:t>
      </w:r>
      <w:r w:rsidRPr="0096552D">
        <w:rPr>
          <w:rFonts w:ascii="Arial" w:hAnsi="Arial" w:cs="Arial"/>
          <w:b/>
          <w:bCs/>
          <w:color w:val="000000"/>
        </w:rPr>
        <w:t xml:space="preserve"> </w:t>
      </w:r>
    </w:p>
    <w:p w14:paraId="12110FF3" w14:textId="77777777" w:rsidR="0096552D" w:rsidRPr="0096552D" w:rsidRDefault="0096552D" w:rsidP="0096552D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 xml:space="preserve">Träger nach § 21 SGB III sind durch diese Verordnung an das Mindestentgelt vergabespezifisch, d. h. für die Ausführung des Auftrags, auch gebunden, wenn sie nicht überwiegend Aus- und Weiterbildungsdienstleistungen nach dem SGB II oder SGB III erbringen. Dies gilt zudem für Einrichtungen der beruflichen Rehabilitation im Sinne des § 51 Abs. 1 S. 1 SGB IX, soweit sie öffentliche Aufträge über Aus- und Weiterbildungsdienstleistungen nach dem SGB II oder SGB III durchführen. </w:t>
      </w:r>
    </w:p>
    <w:p w14:paraId="339D8C55" w14:textId="77777777" w:rsidR="0096552D" w:rsidRPr="0096552D" w:rsidRDefault="0096552D" w:rsidP="0096552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Es wird darauf hingewiesen, dass die Beachtung der Vergabemindestentgeltverordnung 20</w:t>
      </w:r>
      <w:r w:rsidR="00A96585">
        <w:rPr>
          <w:rFonts w:ascii="Arial" w:hAnsi="Arial" w:cs="Arial"/>
          <w:color w:val="000000"/>
        </w:rPr>
        <w:t>23</w:t>
      </w:r>
      <w:r w:rsidRPr="0096552D">
        <w:rPr>
          <w:rFonts w:ascii="Arial" w:hAnsi="Arial" w:cs="Arial"/>
          <w:color w:val="000000"/>
        </w:rPr>
        <w:t xml:space="preserve"> Bedingung für die Ausführung der Aufträge über Aus- und Weiterbildungsdienstleistungen nach dem SGB II oder SGB III ist. </w:t>
      </w:r>
    </w:p>
    <w:p w14:paraId="3E1D756A" w14:textId="77777777" w:rsidR="0096552D" w:rsidRPr="0096552D" w:rsidRDefault="0021479D" w:rsidP="0096552D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b/>
          <w:bCs/>
          <w:color w:val="000000"/>
        </w:rPr>
        <w:t>Auszug aus der Vergabemindestentgeltverordnung 20</w:t>
      </w:r>
      <w:r>
        <w:rPr>
          <w:rFonts w:ascii="Arial" w:hAnsi="Arial" w:cs="Arial"/>
          <w:b/>
          <w:bCs/>
          <w:color w:val="000000"/>
        </w:rPr>
        <w:t>23</w:t>
      </w:r>
      <w:r w:rsidRPr="0096552D">
        <w:rPr>
          <w:rFonts w:ascii="Arial" w:hAnsi="Arial" w:cs="Arial"/>
          <w:b/>
          <w:bCs/>
          <w:color w:val="000000"/>
        </w:rPr>
        <w:t xml:space="preserve"> vom </w:t>
      </w:r>
      <w:r>
        <w:rPr>
          <w:rFonts w:ascii="Arial" w:hAnsi="Arial" w:cs="Arial"/>
          <w:b/>
          <w:bCs/>
          <w:color w:val="000000"/>
        </w:rPr>
        <w:t>30. Januar 2023</w:t>
      </w:r>
      <w:r w:rsidRPr="0096552D">
        <w:rPr>
          <w:rFonts w:ascii="Arial" w:hAnsi="Arial" w:cs="Arial"/>
          <w:b/>
          <w:bCs/>
          <w:color w:val="000000"/>
        </w:rPr>
        <w:t xml:space="preserve">: </w:t>
      </w:r>
      <w:r w:rsidR="0096552D" w:rsidRPr="0096552D">
        <w:rPr>
          <w:rFonts w:ascii="Arial" w:hAnsi="Arial" w:cs="Arial"/>
          <w:b/>
          <w:bCs/>
          <w:color w:val="000000"/>
        </w:rPr>
        <w:t xml:space="preserve"> </w:t>
      </w:r>
    </w:p>
    <w:p w14:paraId="0B2E49DD" w14:textId="77777777" w:rsidR="0096552D" w:rsidRPr="0096552D" w:rsidRDefault="0096552D" w:rsidP="009655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b/>
          <w:bCs/>
          <w:color w:val="000000"/>
        </w:rPr>
        <w:t>§ 4</w:t>
      </w:r>
    </w:p>
    <w:p w14:paraId="09D45B69" w14:textId="77777777" w:rsidR="0096552D" w:rsidRPr="0096552D" w:rsidRDefault="0096552D" w:rsidP="0096552D">
      <w:pPr>
        <w:autoSpaceDE w:val="0"/>
        <w:autoSpaceDN w:val="0"/>
        <w:adjustRightInd w:val="0"/>
        <w:spacing w:after="100" w:line="240" w:lineRule="auto"/>
        <w:jc w:val="center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b/>
          <w:bCs/>
          <w:color w:val="000000"/>
        </w:rPr>
        <w:t>Höhe des Mindestentgelts</w:t>
      </w:r>
    </w:p>
    <w:p w14:paraId="32C3807F" w14:textId="77777777" w:rsidR="0096552D" w:rsidRPr="0096552D" w:rsidRDefault="0096552D" w:rsidP="0096552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ind w:left="357" w:hanging="357"/>
        <w:contextualSpacing w:val="0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 xml:space="preserve">Das Mindestentgelt beträgt ab dem </w:t>
      </w:r>
    </w:p>
    <w:p w14:paraId="11254834" w14:textId="77777777" w:rsidR="0096552D" w:rsidRPr="0096552D" w:rsidRDefault="0096552D" w:rsidP="0096552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 xml:space="preserve">1. </w:t>
      </w:r>
      <w:r w:rsidR="0021479D">
        <w:rPr>
          <w:rFonts w:ascii="Arial" w:hAnsi="Arial" w:cs="Arial"/>
          <w:color w:val="000000"/>
        </w:rPr>
        <w:t>Februar 2023</w:t>
      </w:r>
      <w:r w:rsidRPr="0096552D">
        <w:rPr>
          <w:rFonts w:ascii="Arial" w:hAnsi="Arial" w:cs="Arial"/>
          <w:color w:val="000000"/>
        </w:rPr>
        <w:t xml:space="preserve"> brutto </w:t>
      </w:r>
      <w:r w:rsidR="0021479D">
        <w:rPr>
          <w:rFonts w:ascii="Arial" w:hAnsi="Arial" w:cs="Arial"/>
          <w:color w:val="000000"/>
        </w:rPr>
        <w:t>17,87</w:t>
      </w:r>
      <w:r w:rsidRPr="0096552D">
        <w:rPr>
          <w:rFonts w:ascii="Arial" w:hAnsi="Arial" w:cs="Arial"/>
          <w:color w:val="000000"/>
        </w:rPr>
        <w:t xml:space="preserve"> Euro, </w:t>
      </w:r>
    </w:p>
    <w:p w14:paraId="5E4FB1FB" w14:textId="77777777" w:rsidR="0096552D" w:rsidRPr="0096552D" w:rsidRDefault="0096552D" w:rsidP="0096552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1. Januar 202</w:t>
      </w:r>
      <w:r w:rsidR="0021479D">
        <w:rPr>
          <w:rFonts w:ascii="Arial" w:hAnsi="Arial" w:cs="Arial"/>
          <w:color w:val="000000"/>
        </w:rPr>
        <w:t>4</w:t>
      </w:r>
      <w:r w:rsidRPr="0096552D">
        <w:rPr>
          <w:rFonts w:ascii="Arial" w:hAnsi="Arial" w:cs="Arial"/>
          <w:color w:val="000000"/>
        </w:rPr>
        <w:t xml:space="preserve"> brutto </w:t>
      </w:r>
      <w:r w:rsidR="0021479D">
        <w:rPr>
          <w:rFonts w:ascii="Arial" w:hAnsi="Arial" w:cs="Arial"/>
          <w:color w:val="000000"/>
        </w:rPr>
        <w:t>18,58</w:t>
      </w:r>
      <w:r w:rsidRPr="0096552D">
        <w:rPr>
          <w:rFonts w:ascii="Arial" w:hAnsi="Arial" w:cs="Arial"/>
          <w:color w:val="000000"/>
        </w:rPr>
        <w:t xml:space="preserve"> Euro, </w:t>
      </w:r>
    </w:p>
    <w:p w14:paraId="326BC1C7" w14:textId="77777777" w:rsidR="0096552D" w:rsidRPr="0096552D" w:rsidRDefault="0096552D" w:rsidP="0096552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1. Januar 202</w:t>
      </w:r>
      <w:r w:rsidR="0021479D">
        <w:rPr>
          <w:rFonts w:ascii="Arial" w:hAnsi="Arial" w:cs="Arial"/>
          <w:color w:val="000000"/>
        </w:rPr>
        <w:t>5</w:t>
      </w:r>
      <w:r w:rsidRPr="0096552D">
        <w:rPr>
          <w:rFonts w:ascii="Arial" w:hAnsi="Arial" w:cs="Arial"/>
          <w:color w:val="000000"/>
        </w:rPr>
        <w:t xml:space="preserve"> brutto </w:t>
      </w:r>
      <w:r w:rsidR="0021479D">
        <w:rPr>
          <w:rFonts w:ascii="Arial" w:hAnsi="Arial" w:cs="Arial"/>
          <w:color w:val="000000"/>
        </w:rPr>
        <w:t>19,37</w:t>
      </w:r>
      <w:r w:rsidRPr="0096552D">
        <w:rPr>
          <w:rFonts w:ascii="Arial" w:hAnsi="Arial" w:cs="Arial"/>
          <w:color w:val="000000"/>
        </w:rPr>
        <w:t xml:space="preserve"> Euro, </w:t>
      </w:r>
    </w:p>
    <w:p w14:paraId="6AF5AFBB" w14:textId="77777777" w:rsidR="0096552D" w:rsidRPr="0096552D" w:rsidRDefault="0096552D" w:rsidP="0096552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1. Januar 202</w:t>
      </w:r>
      <w:r w:rsidR="0021479D">
        <w:rPr>
          <w:rFonts w:ascii="Arial" w:hAnsi="Arial" w:cs="Arial"/>
          <w:color w:val="000000"/>
        </w:rPr>
        <w:t>6</w:t>
      </w:r>
      <w:r w:rsidRPr="0096552D">
        <w:rPr>
          <w:rFonts w:ascii="Arial" w:hAnsi="Arial" w:cs="Arial"/>
          <w:color w:val="000000"/>
        </w:rPr>
        <w:t xml:space="preserve"> brutto </w:t>
      </w:r>
      <w:r w:rsidR="0021479D">
        <w:rPr>
          <w:rFonts w:ascii="Arial" w:hAnsi="Arial" w:cs="Arial"/>
          <w:color w:val="000000"/>
        </w:rPr>
        <w:t>20,24</w:t>
      </w:r>
      <w:r w:rsidRPr="0096552D">
        <w:rPr>
          <w:rFonts w:ascii="Arial" w:hAnsi="Arial" w:cs="Arial"/>
          <w:color w:val="000000"/>
        </w:rPr>
        <w:t xml:space="preserve"> Euro </w:t>
      </w:r>
    </w:p>
    <w:p w14:paraId="6E637ADD" w14:textId="77777777" w:rsidR="0096552D" w:rsidRPr="0096552D" w:rsidRDefault="0096552D" w:rsidP="0096552D">
      <w:pPr>
        <w:autoSpaceDE w:val="0"/>
        <w:autoSpaceDN w:val="0"/>
        <w:adjustRightInd w:val="0"/>
        <w:spacing w:after="100" w:line="240" w:lineRule="auto"/>
        <w:ind w:left="360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 xml:space="preserve">je Zeitstunde. </w:t>
      </w:r>
    </w:p>
    <w:p w14:paraId="796D59B5" w14:textId="77777777" w:rsidR="0096552D" w:rsidRPr="0096552D" w:rsidRDefault="0096552D" w:rsidP="0096552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Für Arbeitnehmerinnen und Arbeitnehmer im pädagogischen Bereich, die über eine der formalen Qualifikationen verfügen, die in der Anlage „Qualifikationen – Grupp</w:t>
      </w:r>
      <w:r>
        <w:rPr>
          <w:rFonts w:ascii="Arial" w:hAnsi="Arial" w:cs="Arial"/>
          <w:color w:val="000000"/>
        </w:rPr>
        <w:t>e 2“ des Tarifvertrags zur Rege</w:t>
      </w:r>
      <w:r w:rsidRPr="0096552D">
        <w:rPr>
          <w:rFonts w:ascii="Arial" w:hAnsi="Arial" w:cs="Arial"/>
          <w:color w:val="000000"/>
        </w:rPr>
        <w:t xml:space="preserve">lung eines Mindestlohns für pädagogisches Personal vom </w:t>
      </w:r>
      <w:r w:rsidR="0021479D">
        <w:rPr>
          <w:rFonts w:ascii="Arial" w:hAnsi="Arial" w:cs="Arial"/>
          <w:color w:val="000000"/>
        </w:rPr>
        <w:t xml:space="preserve">27. Juli 2022 </w:t>
      </w:r>
      <w:r>
        <w:rPr>
          <w:rFonts w:ascii="Arial" w:hAnsi="Arial" w:cs="Arial"/>
          <w:color w:val="000000"/>
        </w:rPr>
        <w:t>abschließend auf</w:t>
      </w:r>
      <w:r w:rsidRPr="0096552D">
        <w:rPr>
          <w:rFonts w:ascii="Arial" w:hAnsi="Arial" w:cs="Arial"/>
          <w:color w:val="000000"/>
        </w:rPr>
        <w:t xml:space="preserve">geführt sind, beträgt das Mindestentgelt abweichend von Absatz 1 ab dem </w:t>
      </w:r>
    </w:p>
    <w:p w14:paraId="73176478" w14:textId="77777777" w:rsidR="0096552D" w:rsidRPr="0096552D" w:rsidRDefault="0096552D" w:rsidP="0096552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 xml:space="preserve">1. </w:t>
      </w:r>
      <w:r w:rsidR="0021479D">
        <w:rPr>
          <w:rFonts w:ascii="Arial" w:hAnsi="Arial" w:cs="Arial"/>
          <w:color w:val="000000"/>
        </w:rPr>
        <w:t>Februar 2023</w:t>
      </w:r>
      <w:r w:rsidRPr="0096552D">
        <w:rPr>
          <w:rFonts w:ascii="Arial" w:hAnsi="Arial" w:cs="Arial"/>
          <w:color w:val="000000"/>
        </w:rPr>
        <w:t xml:space="preserve"> brutto </w:t>
      </w:r>
      <w:r w:rsidR="0021479D">
        <w:rPr>
          <w:rFonts w:ascii="Arial" w:hAnsi="Arial" w:cs="Arial"/>
          <w:color w:val="000000"/>
        </w:rPr>
        <w:t>18,41</w:t>
      </w:r>
      <w:r w:rsidRPr="0096552D">
        <w:rPr>
          <w:rFonts w:ascii="Arial" w:hAnsi="Arial" w:cs="Arial"/>
          <w:color w:val="000000"/>
        </w:rPr>
        <w:t xml:space="preserve"> Euro, </w:t>
      </w:r>
    </w:p>
    <w:p w14:paraId="63764933" w14:textId="77777777" w:rsidR="0096552D" w:rsidRPr="0096552D" w:rsidRDefault="0096552D" w:rsidP="0096552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1. Januar 202</w:t>
      </w:r>
      <w:r w:rsidR="0021479D">
        <w:rPr>
          <w:rFonts w:ascii="Arial" w:hAnsi="Arial" w:cs="Arial"/>
          <w:color w:val="000000"/>
        </w:rPr>
        <w:t>4</w:t>
      </w:r>
      <w:r w:rsidRPr="0096552D">
        <w:rPr>
          <w:rFonts w:ascii="Arial" w:hAnsi="Arial" w:cs="Arial"/>
          <w:color w:val="000000"/>
        </w:rPr>
        <w:t xml:space="preserve"> brutto </w:t>
      </w:r>
      <w:r w:rsidR="0021479D">
        <w:rPr>
          <w:rFonts w:ascii="Arial" w:hAnsi="Arial" w:cs="Arial"/>
          <w:color w:val="000000"/>
        </w:rPr>
        <w:t>19,15</w:t>
      </w:r>
      <w:r w:rsidRPr="0096552D">
        <w:rPr>
          <w:rFonts w:ascii="Arial" w:hAnsi="Arial" w:cs="Arial"/>
          <w:color w:val="000000"/>
        </w:rPr>
        <w:t xml:space="preserve"> Euro, </w:t>
      </w:r>
    </w:p>
    <w:p w14:paraId="4BE3223D" w14:textId="77777777" w:rsidR="0096552D" w:rsidRPr="0096552D" w:rsidRDefault="0096552D" w:rsidP="0096552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1. Januar 202</w:t>
      </w:r>
      <w:r w:rsidR="0021479D">
        <w:rPr>
          <w:rFonts w:ascii="Arial" w:hAnsi="Arial" w:cs="Arial"/>
          <w:color w:val="000000"/>
        </w:rPr>
        <w:t>5</w:t>
      </w:r>
      <w:r w:rsidRPr="0096552D">
        <w:rPr>
          <w:rFonts w:ascii="Arial" w:hAnsi="Arial" w:cs="Arial"/>
          <w:color w:val="000000"/>
        </w:rPr>
        <w:t xml:space="preserve"> brutto </w:t>
      </w:r>
      <w:r w:rsidR="0021479D">
        <w:rPr>
          <w:rFonts w:ascii="Arial" w:hAnsi="Arial" w:cs="Arial"/>
          <w:color w:val="000000"/>
        </w:rPr>
        <w:t>19,96</w:t>
      </w:r>
      <w:r w:rsidRPr="0096552D">
        <w:rPr>
          <w:rFonts w:ascii="Arial" w:hAnsi="Arial" w:cs="Arial"/>
          <w:color w:val="000000"/>
        </w:rPr>
        <w:t xml:space="preserve"> Euro, </w:t>
      </w:r>
    </w:p>
    <w:p w14:paraId="63A54989" w14:textId="77777777" w:rsidR="0096552D" w:rsidRPr="0096552D" w:rsidRDefault="0096552D" w:rsidP="0096552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1. Januar 202</w:t>
      </w:r>
      <w:r w:rsidR="0021479D">
        <w:rPr>
          <w:rFonts w:ascii="Arial" w:hAnsi="Arial" w:cs="Arial"/>
          <w:color w:val="000000"/>
        </w:rPr>
        <w:t>6</w:t>
      </w:r>
      <w:r w:rsidRPr="0096552D">
        <w:rPr>
          <w:rFonts w:ascii="Arial" w:hAnsi="Arial" w:cs="Arial"/>
          <w:color w:val="000000"/>
        </w:rPr>
        <w:t xml:space="preserve"> brutto </w:t>
      </w:r>
      <w:r w:rsidR="0021479D">
        <w:rPr>
          <w:rFonts w:ascii="Arial" w:hAnsi="Arial" w:cs="Arial"/>
          <w:color w:val="000000"/>
        </w:rPr>
        <w:t>20,86</w:t>
      </w:r>
      <w:r w:rsidRPr="0096552D">
        <w:rPr>
          <w:rFonts w:ascii="Arial" w:hAnsi="Arial" w:cs="Arial"/>
          <w:color w:val="000000"/>
        </w:rPr>
        <w:t xml:space="preserve"> Euro </w:t>
      </w:r>
    </w:p>
    <w:p w14:paraId="570302A1" w14:textId="77777777" w:rsidR="0096552D" w:rsidRPr="0096552D" w:rsidRDefault="0096552D" w:rsidP="009538A7">
      <w:pPr>
        <w:autoSpaceDE w:val="0"/>
        <w:autoSpaceDN w:val="0"/>
        <w:adjustRightInd w:val="0"/>
        <w:spacing w:after="100" w:line="240" w:lineRule="auto"/>
        <w:ind w:left="357"/>
        <w:jc w:val="both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je Zeitstunde. Der Anspruch auf das Mindestentgelt der Gruppe 2 besteht auch dann, wenn sich trotz des Erwerbs einer der maßgeblichen Qualifikationen die konkret auszuübende Tätigkeit nicht ändert. Er besteht auch bei im Ausland erworbenen Abschlüssen, die im Inla</w:t>
      </w:r>
      <w:r w:rsidR="009538A7">
        <w:rPr>
          <w:rFonts w:ascii="Arial" w:hAnsi="Arial" w:cs="Arial"/>
          <w:color w:val="000000"/>
        </w:rPr>
        <w:t>nd als den in der Anlage „Quali</w:t>
      </w:r>
      <w:r w:rsidRPr="0096552D">
        <w:rPr>
          <w:rFonts w:ascii="Arial" w:hAnsi="Arial" w:cs="Arial"/>
          <w:color w:val="000000"/>
        </w:rPr>
        <w:t xml:space="preserve">fikationen – Gruppe 2“ aufgeführten Abschlüssen entsprechend anerkannt wurden. </w:t>
      </w:r>
    </w:p>
    <w:p w14:paraId="2988CFFA" w14:textId="77777777" w:rsidR="000631F5" w:rsidRPr="009538A7" w:rsidRDefault="0096552D" w:rsidP="009538A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96552D">
        <w:rPr>
          <w:rFonts w:ascii="Arial" w:hAnsi="Arial" w:cs="Arial"/>
          <w:color w:val="000000"/>
        </w:rPr>
        <w:t>Auf das Mindestentgelt als Bedingung für die Ausführung des Auftrags ist in der</w:t>
      </w:r>
      <w:r w:rsidR="009538A7">
        <w:rPr>
          <w:rFonts w:ascii="Arial" w:hAnsi="Arial" w:cs="Arial"/>
          <w:color w:val="000000"/>
        </w:rPr>
        <w:t xml:space="preserve"> Auftragsbekanntma</w:t>
      </w:r>
      <w:r w:rsidRPr="0096552D">
        <w:rPr>
          <w:rFonts w:ascii="Arial" w:hAnsi="Arial" w:cs="Arial"/>
          <w:color w:val="000000"/>
        </w:rPr>
        <w:t>chung oder den Vergabeunterlagen hinzuweisen.</w:t>
      </w:r>
    </w:p>
    <w:sectPr w:rsidR="000631F5" w:rsidRPr="009538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534C" w14:textId="77777777" w:rsidR="00204CC2" w:rsidRDefault="00204CC2" w:rsidP="00563D1C">
      <w:pPr>
        <w:spacing w:after="0" w:line="240" w:lineRule="auto"/>
      </w:pPr>
      <w:r>
        <w:separator/>
      </w:r>
    </w:p>
  </w:endnote>
  <w:endnote w:type="continuationSeparator" w:id="0">
    <w:p w14:paraId="26DC4597" w14:textId="77777777" w:rsidR="00204CC2" w:rsidRDefault="00204CC2" w:rsidP="0056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C293" w14:textId="22CB3928" w:rsidR="007700DE" w:rsidRPr="007700DE" w:rsidRDefault="007700DE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Stand: </w:t>
    </w:r>
    <w:r w:rsidR="004A2711">
      <w:rPr>
        <w:rFonts w:ascii="Arial" w:hAnsi="Arial" w:cs="Arial"/>
        <w:sz w:val="16"/>
      </w:rPr>
      <w:t>02.02.2026</w:t>
    </w:r>
    <w:r w:rsidRPr="00566B2C">
      <w:rPr>
        <w:rFonts w:ascii="Arial" w:hAnsi="Arial" w:cs="Arial"/>
        <w:sz w:val="16"/>
      </w:rPr>
      <w:t xml:space="preserve"> </w:t>
    </w:r>
    <w:r w:rsidRPr="00566B2C">
      <w:rPr>
        <w:rFonts w:ascii="Arial" w:hAnsi="Arial" w:cs="Arial"/>
        <w:sz w:val="16"/>
      </w:rPr>
      <w:tab/>
    </w:r>
    <w:r w:rsidRPr="00566B2C">
      <w:rPr>
        <w:rFonts w:ascii="Arial" w:hAnsi="Arial" w:cs="Arial"/>
        <w:sz w:val="16"/>
      </w:rPr>
      <w:tab/>
      <w:t xml:space="preserve">Seite </w:t>
    </w:r>
    <w:r w:rsidRPr="00566B2C">
      <w:rPr>
        <w:rFonts w:ascii="Arial" w:hAnsi="Arial" w:cs="Arial"/>
        <w:b/>
        <w:sz w:val="16"/>
      </w:rPr>
      <w:fldChar w:fldCharType="begin"/>
    </w:r>
    <w:r w:rsidRPr="00566B2C">
      <w:rPr>
        <w:rFonts w:ascii="Arial" w:hAnsi="Arial" w:cs="Arial"/>
        <w:b/>
        <w:sz w:val="16"/>
      </w:rPr>
      <w:instrText>PAGE  \* Arabic  \* MERGEFORMAT</w:instrText>
    </w:r>
    <w:r w:rsidRPr="00566B2C">
      <w:rPr>
        <w:rFonts w:ascii="Arial" w:hAnsi="Arial" w:cs="Arial"/>
        <w:b/>
        <w:sz w:val="16"/>
      </w:rPr>
      <w:fldChar w:fldCharType="separate"/>
    </w:r>
    <w:r w:rsidR="00220578">
      <w:rPr>
        <w:rFonts w:ascii="Arial" w:hAnsi="Arial" w:cs="Arial"/>
        <w:b/>
        <w:noProof/>
        <w:sz w:val="16"/>
      </w:rPr>
      <w:t>1</w:t>
    </w:r>
    <w:r w:rsidRPr="00566B2C">
      <w:rPr>
        <w:rFonts w:ascii="Arial" w:hAnsi="Arial" w:cs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C87C" w14:textId="77777777" w:rsidR="00204CC2" w:rsidRDefault="00204CC2" w:rsidP="00563D1C">
      <w:pPr>
        <w:spacing w:after="0" w:line="240" w:lineRule="auto"/>
      </w:pPr>
      <w:r>
        <w:separator/>
      </w:r>
    </w:p>
  </w:footnote>
  <w:footnote w:type="continuationSeparator" w:id="0">
    <w:p w14:paraId="2BD3CDF0" w14:textId="77777777" w:rsidR="00204CC2" w:rsidRDefault="00204CC2" w:rsidP="0056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FF67" w14:textId="77777777" w:rsidR="007700DE" w:rsidRPr="007700DE" w:rsidRDefault="007700DE" w:rsidP="007700DE">
    <w:pPr>
      <w:spacing w:after="240"/>
      <w:jc w:val="center"/>
      <w:rPr>
        <w:rFonts w:ascii="Arial" w:hAnsi="Arial" w:cs="Arial"/>
        <w:sz w:val="16"/>
      </w:rPr>
    </w:pPr>
    <w:r w:rsidRPr="009C4D0A">
      <w:rPr>
        <w:rFonts w:ascii="Arial" w:hAnsi="Arial" w:cs="Arial"/>
        <w:sz w:val="16"/>
      </w:rPr>
      <w:t>Vergabeunterlagen Ko</w:t>
    </w:r>
    <w:r w:rsidR="00CD21E5">
      <w:rPr>
        <w:rFonts w:ascii="Arial" w:hAnsi="Arial" w:cs="Arial"/>
        <w:sz w:val="16"/>
      </w:rPr>
      <w:t>mmunales Jobcenter Hamm – Teil D.1.4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25B8"/>
    <w:multiLevelType w:val="hybridMultilevel"/>
    <w:tmpl w:val="5606B23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3791"/>
    <w:multiLevelType w:val="hybridMultilevel"/>
    <w:tmpl w:val="CE7E4842"/>
    <w:lvl w:ilvl="0" w:tplc="5E041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67BB"/>
    <w:multiLevelType w:val="hybridMultilevel"/>
    <w:tmpl w:val="CE7E4842"/>
    <w:lvl w:ilvl="0" w:tplc="5E041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398B"/>
    <w:multiLevelType w:val="hybridMultilevel"/>
    <w:tmpl w:val="31DAF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1A523B"/>
    <w:multiLevelType w:val="hybridMultilevel"/>
    <w:tmpl w:val="837210C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F52CDF"/>
    <w:multiLevelType w:val="hybridMultilevel"/>
    <w:tmpl w:val="36F6FF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9492348">
    <w:abstractNumId w:val="3"/>
  </w:num>
  <w:num w:numId="2" w16cid:durableId="1054088049">
    <w:abstractNumId w:val="5"/>
  </w:num>
  <w:num w:numId="3" w16cid:durableId="1164278642">
    <w:abstractNumId w:val="4"/>
  </w:num>
  <w:num w:numId="4" w16cid:durableId="414206606">
    <w:abstractNumId w:val="0"/>
  </w:num>
  <w:num w:numId="5" w16cid:durableId="2057389234">
    <w:abstractNumId w:val="2"/>
  </w:num>
  <w:num w:numId="6" w16cid:durableId="209335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m4PkIIA2QYr+i6R/1Yj2+DO3QBBxRTi7vZD2tIxiQuuJSrHAsVL/vjLYcFH3wKgi4Q6o0gZbAce/5O9aMUTFGg==" w:salt="T2kskDjNNHNpAQbPmOXA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F5"/>
    <w:rsid w:val="000631F5"/>
    <w:rsid w:val="00123456"/>
    <w:rsid w:val="00204CC2"/>
    <w:rsid w:val="0021479D"/>
    <w:rsid w:val="00220578"/>
    <w:rsid w:val="002656BD"/>
    <w:rsid w:val="002D08D7"/>
    <w:rsid w:val="002D36B7"/>
    <w:rsid w:val="00353A0F"/>
    <w:rsid w:val="003871FE"/>
    <w:rsid w:val="003A5FEE"/>
    <w:rsid w:val="00423AD6"/>
    <w:rsid w:val="004A2711"/>
    <w:rsid w:val="00563D1C"/>
    <w:rsid w:val="005A42CE"/>
    <w:rsid w:val="005F0E6F"/>
    <w:rsid w:val="006B5C1E"/>
    <w:rsid w:val="006B7EC9"/>
    <w:rsid w:val="007700DE"/>
    <w:rsid w:val="007A0FD5"/>
    <w:rsid w:val="007A259E"/>
    <w:rsid w:val="007B19A5"/>
    <w:rsid w:val="009538A7"/>
    <w:rsid w:val="0096552D"/>
    <w:rsid w:val="00995BF8"/>
    <w:rsid w:val="009F2985"/>
    <w:rsid w:val="00A96585"/>
    <w:rsid w:val="00B5368D"/>
    <w:rsid w:val="00BA54BA"/>
    <w:rsid w:val="00BF0230"/>
    <w:rsid w:val="00C543E9"/>
    <w:rsid w:val="00CD21E5"/>
    <w:rsid w:val="00D216E7"/>
    <w:rsid w:val="00DE640D"/>
    <w:rsid w:val="00E25677"/>
    <w:rsid w:val="00F91FFA"/>
    <w:rsid w:val="00FA6A4D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5F0F"/>
  <w15:docId w15:val="{14E770B4-05BA-4315-B2FD-B5FF0EE2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1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63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6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F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6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3D1C"/>
  </w:style>
  <w:style w:type="paragraph" w:styleId="Fuzeile">
    <w:name w:val="footer"/>
    <w:basedOn w:val="Standard"/>
    <w:link w:val="FuzeileZchn"/>
    <w:unhideWhenUsed/>
    <w:rsid w:val="0056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D1C"/>
  </w:style>
  <w:style w:type="paragraph" w:styleId="Listenabsatz">
    <w:name w:val="List Paragraph"/>
    <w:basedOn w:val="Standard"/>
    <w:uiPriority w:val="34"/>
    <w:qFormat/>
    <w:rsid w:val="0096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Weischer, Annika</dc:creator>
  <cp:lastModifiedBy>Brohl, Anna</cp:lastModifiedBy>
  <cp:revision>2</cp:revision>
  <cp:lastPrinted>2020-07-22T08:44:00Z</cp:lastPrinted>
  <dcterms:created xsi:type="dcterms:W3CDTF">2026-03-24T09:35:00Z</dcterms:created>
  <dcterms:modified xsi:type="dcterms:W3CDTF">2026-03-24T09:35:00Z</dcterms:modified>
</cp:coreProperties>
</file>