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>P-13054</w:t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Metallbauarbeiten sowie Maler- und Lackierarbeiten - Schulzentrum Kinderhaus - energetische Fassaden-Sanierung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2025-1011-23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Metallbauarbeiten sowie Maler- und Lackierarbeiten:
Schulzentrum Kinderhaus Fassadensanierungsmaßnahmen des Bestandsgebäudes von 1978-1981 unter denkmalpflegerischen Vorgaben. Die Arbeiten sollen in 3. Bauabschnitten durchgeführt.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