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11-2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sowie Maler- und Lackierarbeiten - Schulzentrum Kinderhaus - energetische Fassaden-Sanie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