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_07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richtung Wärmeerzeugungsanlagen Neubau Grundschule Vogelrutherfeld in Kerpen-Sindorf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richtung der Wärmeerzeugungsanlag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