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E9173" w14:textId="57F2F7F2" w:rsidR="00F04AE2" w:rsidRPr="00F53A42" w:rsidRDefault="00136089" w:rsidP="0075016E">
      <w:pPr>
        <w:tabs>
          <w:tab w:val="left" w:pos="3386"/>
        </w:tabs>
        <w:spacing w:after="0"/>
        <w:jc w:val="center"/>
        <w:rPr>
          <w:rFonts w:ascii="Arial" w:hAnsi="Arial" w:cs="Arial"/>
          <w:b/>
          <w:u w:val="single"/>
        </w:rPr>
      </w:pPr>
      <w:r w:rsidRPr="00F53A42">
        <w:rPr>
          <w:rFonts w:ascii="Arial" w:hAnsi="Arial" w:cs="Arial"/>
          <w:b/>
          <w:u w:val="single"/>
        </w:rPr>
        <w:t>Beschreibung der Referenzen zwecks Bewerberauswahl</w:t>
      </w:r>
    </w:p>
    <w:p w14:paraId="326ED975" w14:textId="77777777" w:rsidR="0075016E" w:rsidRDefault="0075016E" w:rsidP="0075016E">
      <w:pPr>
        <w:spacing w:after="0" w:line="240" w:lineRule="auto"/>
        <w:jc w:val="both"/>
        <w:rPr>
          <w:rFonts w:ascii="Arial" w:hAnsi="Arial" w:cs="Arial"/>
          <w:bCs/>
          <w:sz w:val="20"/>
          <w:szCs w:val="20"/>
        </w:rPr>
      </w:pPr>
      <w:bookmarkStart w:id="0" w:name="_Hlk151016093"/>
    </w:p>
    <w:p w14:paraId="151E53C3" w14:textId="77777777" w:rsidR="00DE43BB" w:rsidRPr="00DE43BB" w:rsidRDefault="00DE43BB" w:rsidP="00DE43BB">
      <w:pPr>
        <w:spacing w:after="0" w:line="240" w:lineRule="auto"/>
        <w:jc w:val="both"/>
        <w:rPr>
          <w:rFonts w:ascii="Arial" w:hAnsi="Arial" w:cs="Arial"/>
          <w:bCs/>
          <w:sz w:val="20"/>
          <w:szCs w:val="20"/>
        </w:rPr>
      </w:pPr>
    </w:p>
    <w:p w14:paraId="47802B25" w14:textId="77777777" w:rsidR="00DE43BB" w:rsidRPr="00DE43BB" w:rsidRDefault="00DE43BB" w:rsidP="00DE43BB">
      <w:pPr>
        <w:numPr>
          <w:ilvl w:val="0"/>
          <w:numId w:val="19"/>
        </w:numPr>
        <w:spacing w:after="0" w:line="240" w:lineRule="auto"/>
        <w:ind w:left="567" w:hanging="567"/>
        <w:jc w:val="both"/>
        <w:rPr>
          <w:rFonts w:ascii="Arial" w:hAnsi="Arial" w:cs="Arial"/>
          <w:bCs/>
          <w:sz w:val="20"/>
          <w:szCs w:val="20"/>
        </w:rPr>
      </w:pPr>
      <w:r w:rsidRPr="00DE43BB">
        <w:rPr>
          <w:rFonts w:ascii="Arial" w:hAnsi="Arial" w:cs="Arial"/>
          <w:bCs/>
          <w:sz w:val="20"/>
          <w:szCs w:val="20"/>
        </w:rPr>
        <w:t>Es werden mindestens drei und höchstens fünf Bewerber zur Erstangebotsabgabe aufgefordert, sofern genügend geeignete Bewerber zur Verfügung stehen.</w:t>
      </w:r>
    </w:p>
    <w:p w14:paraId="1B03F2F9" w14:textId="77777777" w:rsidR="00DE43BB" w:rsidRPr="00DE43BB" w:rsidRDefault="00DE43BB" w:rsidP="00DE43BB">
      <w:pPr>
        <w:numPr>
          <w:ilvl w:val="0"/>
          <w:numId w:val="19"/>
        </w:numPr>
        <w:spacing w:after="0" w:line="240" w:lineRule="auto"/>
        <w:ind w:left="567" w:hanging="567"/>
        <w:jc w:val="both"/>
        <w:rPr>
          <w:rFonts w:ascii="Arial" w:hAnsi="Arial" w:cs="Arial"/>
          <w:bCs/>
          <w:sz w:val="20"/>
          <w:szCs w:val="20"/>
        </w:rPr>
      </w:pPr>
      <w:r w:rsidRPr="00DE43BB">
        <w:rPr>
          <w:rFonts w:ascii="Arial" w:hAnsi="Arial" w:cs="Arial"/>
          <w:bCs/>
          <w:sz w:val="20"/>
          <w:szCs w:val="20"/>
        </w:rPr>
        <w:t xml:space="preserve">Die von der NRW.BANK vorgesehenen objektiven und nichtdiskriminierenden Eignungskriterien für die Begrenzung der Zahl der einzuladenden Bewerber lauten: </w:t>
      </w:r>
      <w:r w:rsidRPr="00DE43BB">
        <w:rPr>
          <w:rFonts w:ascii="Arial" w:hAnsi="Arial" w:cs="Arial"/>
          <w:b/>
          <w:bCs/>
          <w:sz w:val="20"/>
          <w:szCs w:val="20"/>
        </w:rPr>
        <w:t>Referenzen</w:t>
      </w:r>
      <w:r w:rsidRPr="00DE43BB">
        <w:rPr>
          <w:rFonts w:ascii="Arial" w:hAnsi="Arial" w:cs="Arial"/>
          <w:bCs/>
          <w:sz w:val="20"/>
          <w:szCs w:val="20"/>
        </w:rPr>
        <w:t>.</w:t>
      </w:r>
      <w:r w:rsidRPr="00DE43BB">
        <w:rPr>
          <w:rFonts w:ascii="Arial" w:hAnsi="Arial" w:cs="Arial"/>
          <w:b/>
          <w:bCs/>
          <w:sz w:val="20"/>
          <w:szCs w:val="20"/>
        </w:rPr>
        <w:t xml:space="preserve"> </w:t>
      </w:r>
    </w:p>
    <w:p w14:paraId="68D40377" w14:textId="77777777" w:rsidR="00DE43BB" w:rsidRDefault="00DE43BB" w:rsidP="00DE43BB">
      <w:pPr>
        <w:numPr>
          <w:ilvl w:val="0"/>
          <w:numId w:val="19"/>
        </w:numPr>
        <w:spacing w:after="0" w:line="240" w:lineRule="auto"/>
        <w:ind w:left="567" w:hanging="567"/>
        <w:jc w:val="both"/>
        <w:rPr>
          <w:rFonts w:ascii="Arial" w:hAnsi="Arial" w:cs="Arial"/>
          <w:bCs/>
          <w:sz w:val="20"/>
          <w:szCs w:val="20"/>
        </w:rPr>
      </w:pPr>
      <w:r w:rsidRPr="00DE43BB">
        <w:rPr>
          <w:rFonts w:ascii="Arial" w:hAnsi="Arial" w:cs="Arial"/>
          <w:bCs/>
          <w:sz w:val="20"/>
          <w:szCs w:val="20"/>
        </w:rPr>
        <w:t xml:space="preserve">Jede auf dem Vordruck 03 angegebene Referenz, die die vorgegebenen Mindestbedingungen erfüllt, wird anhand Ihrer Referenzerläuterungen auf dem </w:t>
      </w:r>
      <w:r w:rsidRPr="00DE43BB">
        <w:rPr>
          <w:rFonts w:ascii="Arial" w:hAnsi="Arial" w:cs="Arial"/>
          <w:b/>
          <w:bCs/>
          <w:sz w:val="20"/>
          <w:szCs w:val="20"/>
        </w:rPr>
        <w:t>Vordruck 03a</w:t>
      </w:r>
      <w:r w:rsidRPr="00DE43BB">
        <w:rPr>
          <w:rFonts w:ascii="Arial" w:hAnsi="Arial" w:cs="Arial"/>
          <w:bCs/>
          <w:sz w:val="20"/>
          <w:szCs w:val="20"/>
        </w:rPr>
        <w:t xml:space="preserve"> nach ihrer Vergleichbarkeit mit dem vorliegend ausgeschrieben Auftrag einzeln bewertet. Soweit ein Bewerber bzw. eine Bewerbergemeinschaft mehr Referenzen erläutern will als der Vordruck 03a hierfür Felder vorsieht, kann der Vordruck 03a vervielfältigt eingereicht werden (mit dann fortlaufender Nummerierung der Referenzen).</w:t>
      </w:r>
    </w:p>
    <w:p w14:paraId="6E15322B" w14:textId="1D1C7C29" w:rsidR="00DE43BB" w:rsidRPr="00DE43BB" w:rsidRDefault="00DE43BB" w:rsidP="00DE43BB">
      <w:pPr>
        <w:numPr>
          <w:ilvl w:val="0"/>
          <w:numId w:val="19"/>
        </w:numPr>
        <w:spacing w:after="0" w:line="240" w:lineRule="auto"/>
        <w:ind w:left="567" w:hanging="567"/>
        <w:jc w:val="both"/>
        <w:rPr>
          <w:rFonts w:ascii="Arial" w:hAnsi="Arial" w:cs="Arial"/>
          <w:bCs/>
          <w:sz w:val="20"/>
          <w:szCs w:val="20"/>
        </w:rPr>
      </w:pPr>
      <w:r w:rsidRPr="00DE43BB">
        <w:rPr>
          <w:rFonts w:ascii="Arial" w:hAnsi="Arial" w:cs="Arial"/>
          <w:bCs/>
          <w:sz w:val="20"/>
          <w:szCs w:val="20"/>
        </w:rPr>
        <w:t xml:space="preserve">Die Vergleichbarkeit bemisst sich anhand der angegebenen Referenzen im Hinblick auf folgenden zwei Unterkriterien (Angabe jeweils mit Gewichtung): </w:t>
      </w:r>
    </w:p>
    <w:p w14:paraId="3E327ABE" w14:textId="77777777" w:rsidR="00DE43BB" w:rsidRPr="00DE43BB" w:rsidRDefault="00DE43BB" w:rsidP="00DE43BB">
      <w:pPr>
        <w:spacing w:after="0" w:line="240" w:lineRule="auto"/>
        <w:jc w:val="both"/>
        <w:rPr>
          <w:rFonts w:ascii="Arial" w:hAnsi="Arial" w:cs="Arial"/>
          <w:bCs/>
          <w:sz w:val="20"/>
          <w:szCs w:val="20"/>
        </w:rPr>
      </w:pPr>
    </w:p>
    <w:p w14:paraId="319BA876" w14:textId="4EB7F793" w:rsidR="00DE43BB" w:rsidRPr="00DE43BB" w:rsidRDefault="00DE43BB" w:rsidP="00DE43BB">
      <w:pPr>
        <w:numPr>
          <w:ilvl w:val="0"/>
          <w:numId w:val="20"/>
        </w:numPr>
        <w:spacing w:after="0" w:line="240" w:lineRule="auto"/>
        <w:jc w:val="both"/>
        <w:rPr>
          <w:rFonts w:ascii="Arial" w:hAnsi="Arial" w:cs="Arial"/>
          <w:b/>
          <w:bCs/>
          <w:sz w:val="20"/>
          <w:szCs w:val="20"/>
        </w:rPr>
      </w:pPr>
      <w:r w:rsidRPr="00DE43BB">
        <w:rPr>
          <w:rFonts w:ascii="Arial" w:hAnsi="Arial" w:cs="Arial"/>
          <w:b/>
          <w:bCs/>
          <w:sz w:val="20"/>
          <w:szCs w:val="20"/>
        </w:rPr>
        <w:t>Aktionsgerichte mit Eventcharakter (50</w:t>
      </w:r>
      <w:r w:rsidR="0097531D">
        <w:rPr>
          <w:rFonts w:ascii="Arial" w:hAnsi="Arial" w:cs="Arial"/>
          <w:b/>
          <w:bCs/>
          <w:sz w:val="20"/>
          <w:szCs w:val="20"/>
        </w:rPr>
        <w:t xml:space="preserve"> </w:t>
      </w:r>
      <w:r w:rsidRPr="00DE43BB">
        <w:rPr>
          <w:rFonts w:ascii="Arial" w:hAnsi="Arial" w:cs="Arial"/>
          <w:b/>
          <w:bCs/>
          <w:sz w:val="20"/>
          <w:szCs w:val="20"/>
        </w:rPr>
        <w:t>%)</w:t>
      </w:r>
    </w:p>
    <w:p w14:paraId="3B9A7DC0" w14:textId="02A199B3" w:rsidR="00DE43BB" w:rsidRPr="00DE43BB" w:rsidRDefault="00DE43BB" w:rsidP="00DE43BB">
      <w:pPr>
        <w:numPr>
          <w:ilvl w:val="0"/>
          <w:numId w:val="20"/>
        </w:numPr>
        <w:spacing w:after="0" w:line="240" w:lineRule="auto"/>
        <w:jc w:val="both"/>
        <w:rPr>
          <w:rFonts w:ascii="Arial" w:hAnsi="Arial" w:cs="Arial"/>
          <w:b/>
          <w:bCs/>
          <w:sz w:val="20"/>
          <w:szCs w:val="20"/>
        </w:rPr>
      </w:pPr>
      <w:r w:rsidRPr="00DE43BB">
        <w:rPr>
          <w:rFonts w:ascii="Arial" w:hAnsi="Arial" w:cs="Arial"/>
          <w:b/>
          <w:bCs/>
          <w:sz w:val="20"/>
          <w:szCs w:val="20"/>
        </w:rPr>
        <w:t>Art und Umfang des Veranstaltungsservice (50</w:t>
      </w:r>
      <w:r w:rsidR="0097531D">
        <w:rPr>
          <w:rFonts w:ascii="Arial" w:hAnsi="Arial" w:cs="Arial"/>
          <w:b/>
          <w:bCs/>
          <w:sz w:val="20"/>
          <w:szCs w:val="20"/>
        </w:rPr>
        <w:t xml:space="preserve"> </w:t>
      </w:r>
      <w:r w:rsidRPr="00DE43BB">
        <w:rPr>
          <w:rFonts w:ascii="Arial" w:hAnsi="Arial" w:cs="Arial"/>
          <w:b/>
          <w:bCs/>
          <w:sz w:val="20"/>
          <w:szCs w:val="20"/>
        </w:rPr>
        <w:t>%)</w:t>
      </w:r>
    </w:p>
    <w:p w14:paraId="30D70225" w14:textId="77777777" w:rsidR="00DE43BB" w:rsidRPr="00DE43BB" w:rsidRDefault="00DE43BB" w:rsidP="00DE43BB">
      <w:pPr>
        <w:spacing w:after="0" w:line="240" w:lineRule="auto"/>
        <w:jc w:val="both"/>
        <w:rPr>
          <w:rFonts w:ascii="Arial" w:hAnsi="Arial" w:cs="Arial"/>
          <w:bCs/>
          <w:sz w:val="20"/>
          <w:szCs w:val="20"/>
        </w:rPr>
      </w:pPr>
    </w:p>
    <w:p w14:paraId="437A25A6" w14:textId="3A949B47" w:rsidR="00DE43BB" w:rsidRPr="00DE43BB" w:rsidRDefault="00DE43BB" w:rsidP="00DE43BB">
      <w:pPr>
        <w:pStyle w:val="Listenabsatz"/>
        <w:spacing w:after="0" w:line="240" w:lineRule="auto"/>
        <w:ind w:left="567"/>
        <w:jc w:val="both"/>
        <w:rPr>
          <w:rFonts w:ascii="Arial" w:hAnsi="Arial" w:cs="Arial"/>
          <w:bCs/>
          <w:sz w:val="20"/>
          <w:szCs w:val="20"/>
        </w:rPr>
      </w:pPr>
      <w:r w:rsidRPr="00DE43BB">
        <w:rPr>
          <w:rFonts w:ascii="Arial" w:hAnsi="Arial" w:cs="Arial"/>
          <w:bCs/>
          <w:sz w:val="20"/>
          <w:szCs w:val="20"/>
        </w:rPr>
        <w:t xml:space="preserve">Die insoweit bestehenden Anforderungen werden für jedes Unterkriterium jeweils wie folgt präzisiert: </w:t>
      </w:r>
    </w:p>
    <w:p w14:paraId="400333D6" w14:textId="77777777" w:rsidR="00DE43BB" w:rsidRPr="00DE43BB" w:rsidRDefault="00DE43BB" w:rsidP="00DE43BB">
      <w:pPr>
        <w:spacing w:after="0" w:line="240" w:lineRule="auto"/>
        <w:jc w:val="both"/>
        <w:rPr>
          <w:rFonts w:ascii="Arial" w:hAnsi="Arial" w:cs="Arial"/>
          <w:bCs/>
          <w:sz w:val="20"/>
          <w:szCs w:val="20"/>
        </w:rPr>
      </w:pPr>
    </w:p>
    <w:p w14:paraId="55E86D1C" w14:textId="77777777" w:rsidR="00DE43BB" w:rsidRPr="00DE43BB" w:rsidRDefault="00DE43BB" w:rsidP="00DE43BB">
      <w:pPr>
        <w:numPr>
          <w:ilvl w:val="0"/>
          <w:numId w:val="20"/>
        </w:numPr>
        <w:spacing w:after="0" w:line="240" w:lineRule="auto"/>
        <w:ind w:left="1276" w:hanging="425"/>
        <w:jc w:val="both"/>
        <w:rPr>
          <w:rFonts w:ascii="Arial" w:hAnsi="Arial" w:cs="Arial"/>
          <w:bCs/>
          <w:sz w:val="20"/>
          <w:szCs w:val="20"/>
        </w:rPr>
      </w:pPr>
      <w:r w:rsidRPr="00DE43BB">
        <w:rPr>
          <w:rFonts w:ascii="Arial" w:hAnsi="Arial" w:cs="Arial"/>
          <w:b/>
          <w:bCs/>
          <w:sz w:val="20"/>
          <w:szCs w:val="20"/>
        </w:rPr>
        <w:t xml:space="preserve">Aktionsgerichte mit Eventcharakter: </w:t>
      </w:r>
      <w:r w:rsidRPr="00DE43BB">
        <w:rPr>
          <w:rFonts w:ascii="Arial" w:hAnsi="Arial" w:cs="Arial"/>
          <w:bCs/>
          <w:sz w:val="20"/>
          <w:szCs w:val="20"/>
        </w:rPr>
        <w:t>Bewertet wird, ob und in welchem Umfang im Rahmen der angegebenen Referenzleistungen besondere Aktionsgerichte mit Eventcharakter angeboten wurden. Als Aktionsgerichte mit Eventcharakter gelten thematisch oder organisatorisch hervorgehobene Speiseangebote, die sich deutlich vom täglichen Regelbetrieb abheben und mit einem besonderen Zubereitungs-, Präsentations- oder Ausgabekonzept verbunden sind (z. B. Außengrill, Front-Cooking-Station, saisonale Sonderstationen wie Eis- oder Waffelstationen).</w:t>
      </w:r>
    </w:p>
    <w:p w14:paraId="50AEB93E" w14:textId="77777777" w:rsidR="00DE43BB" w:rsidRPr="00DE43BB" w:rsidRDefault="00DE43BB" w:rsidP="00DE43BB">
      <w:pPr>
        <w:spacing w:after="0" w:line="240" w:lineRule="auto"/>
        <w:ind w:left="1276" w:hanging="425"/>
        <w:jc w:val="both"/>
        <w:rPr>
          <w:rFonts w:ascii="Arial" w:hAnsi="Arial" w:cs="Arial"/>
          <w:b/>
          <w:bCs/>
          <w:sz w:val="20"/>
          <w:szCs w:val="20"/>
        </w:rPr>
      </w:pPr>
    </w:p>
    <w:p w14:paraId="5A0552D8" w14:textId="77777777" w:rsidR="00DE43BB" w:rsidRPr="00DE43BB" w:rsidRDefault="00DE43BB" w:rsidP="00DE43BB">
      <w:pPr>
        <w:numPr>
          <w:ilvl w:val="0"/>
          <w:numId w:val="20"/>
        </w:numPr>
        <w:spacing w:after="0" w:line="240" w:lineRule="auto"/>
        <w:ind w:left="1276" w:hanging="425"/>
        <w:jc w:val="both"/>
        <w:rPr>
          <w:rFonts w:ascii="Arial" w:hAnsi="Arial" w:cs="Arial"/>
          <w:b/>
          <w:bCs/>
          <w:sz w:val="20"/>
          <w:szCs w:val="20"/>
        </w:rPr>
      </w:pPr>
      <w:r w:rsidRPr="00DE43BB">
        <w:rPr>
          <w:rFonts w:ascii="Arial" w:hAnsi="Arial" w:cs="Arial"/>
          <w:b/>
          <w:bCs/>
          <w:sz w:val="20"/>
          <w:szCs w:val="20"/>
        </w:rPr>
        <w:t xml:space="preserve">Art und Umfang des Veranstaltungsservice: </w:t>
      </w:r>
      <w:r w:rsidRPr="00DE43BB">
        <w:rPr>
          <w:rFonts w:ascii="Arial" w:hAnsi="Arial" w:cs="Arial"/>
          <w:bCs/>
          <w:sz w:val="20"/>
          <w:szCs w:val="20"/>
        </w:rPr>
        <w:t>Bewertet wird, ob und in welchem Umfang im Rahmen der angegebenen Referenzleistungen Veranstaltungs- und Cateringservices erbracht wurden. Als Veranstaltungs- und Cateringservices gelten anlass- oder veranstaltungsbezogene Bewirtungsleistungen außerhalb des täglichen Regelbetriebs, die insbesondere die Planung, Organisation und Durchführung von Bewirtungen, die Zubereitung und Bereitstellung von Speisen und Getränken sowie die Bereitstellung von eigenem Servicepersonal für Ausgabe, Service oder Gästebetreuung umfassten.</w:t>
      </w:r>
      <w:r w:rsidRPr="00DE43BB">
        <w:rPr>
          <w:rFonts w:ascii="Arial" w:hAnsi="Arial" w:cs="Arial"/>
          <w:b/>
          <w:bCs/>
          <w:sz w:val="20"/>
          <w:szCs w:val="20"/>
        </w:rPr>
        <w:t xml:space="preserve"> </w:t>
      </w:r>
    </w:p>
    <w:p w14:paraId="194801B6" w14:textId="77777777" w:rsidR="00DE43BB" w:rsidRPr="00DE43BB" w:rsidRDefault="00DE43BB" w:rsidP="00DE43BB">
      <w:pPr>
        <w:spacing w:after="0" w:line="240" w:lineRule="auto"/>
        <w:jc w:val="both"/>
        <w:rPr>
          <w:rFonts w:ascii="Arial" w:hAnsi="Arial" w:cs="Arial"/>
          <w:bCs/>
          <w:sz w:val="20"/>
          <w:szCs w:val="20"/>
        </w:rPr>
      </w:pPr>
    </w:p>
    <w:p w14:paraId="7A766367" w14:textId="253BFEBC" w:rsidR="00DE43BB" w:rsidRPr="00DE43BB" w:rsidRDefault="00DE43BB" w:rsidP="00DE43BB">
      <w:pPr>
        <w:pStyle w:val="Listenabsatz"/>
        <w:numPr>
          <w:ilvl w:val="0"/>
          <w:numId w:val="19"/>
        </w:numPr>
        <w:spacing w:after="0" w:line="240" w:lineRule="auto"/>
        <w:ind w:left="567" w:hanging="567"/>
        <w:jc w:val="both"/>
        <w:rPr>
          <w:rFonts w:ascii="Arial" w:hAnsi="Arial" w:cs="Arial"/>
          <w:bCs/>
          <w:sz w:val="20"/>
          <w:szCs w:val="20"/>
        </w:rPr>
      </w:pPr>
      <w:r w:rsidRPr="00DE43BB">
        <w:rPr>
          <w:rFonts w:ascii="Arial" w:hAnsi="Arial" w:cs="Arial"/>
          <w:bCs/>
          <w:sz w:val="20"/>
          <w:szCs w:val="20"/>
        </w:rPr>
        <w:t>Alle angegebenen Referenzen werden für jedes Unterkriterium jeweils einzeln anhand der folgenden Methode bewertet, wobei die Bewertung als solche und in Relation zu den Referenzangaben der Mitbewerber erfolgt:</w:t>
      </w:r>
    </w:p>
    <w:p w14:paraId="2AD060C7" w14:textId="77777777" w:rsidR="00DE43BB" w:rsidRPr="00DE43BB" w:rsidRDefault="00DE43BB" w:rsidP="00DE43BB">
      <w:pPr>
        <w:spacing w:after="0" w:line="240" w:lineRule="auto"/>
        <w:jc w:val="both"/>
        <w:rPr>
          <w:rFonts w:ascii="Arial" w:hAnsi="Arial" w:cs="Arial"/>
          <w:bCs/>
          <w:sz w:val="20"/>
          <w:szCs w:val="20"/>
        </w:rPr>
      </w:pPr>
    </w:p>
    <w:p w14:paraId="171D7D99" w14:textId="77777777" w:rsidR="00DE43BB" w:rsidRPr="00DE43BB" w:rsidRDefault="00DE43BB" w:rsidP="00DE43BB">
      <w:pPr>
        <w:numPr>
          <w:ilvl w:val="0"/>
          <w:numId w:val="20"/>
        </w:numPr>
        <w:spacing w:after="0" w:line="240" w:lineRule="auto"/>
        <w:ind w:left="1276" w:hanging="425"/>
        <w:jc w:val="both"/>
        <w:rPr>
          <w:rFonts w:ascii="Arial" w:hAnsi="Arial" w:cs="Arial"/>
          <w:bCs/>
          <w:sz w:val="20"/>
          <w:szCs w:val="20"/>
        </w:rPr>
      </w:pPr>
      <w:r w:rsidRPr="00DE43BB">
        <w:rPr>
          <w:rFonts w:ascii="Arial" w:hAnsi="Arial" w:cs="Arial"/>
          <w:bCs/>
          <w:sz w:val="20"/>
          <w:szCs w:val="20"/>
        </w:rPr>
        <w:t xml:space="preserve">4 Punkte: Sehr gute Erfüllung der dargelegten Anforderungen </w:t>
      </w:r>
    </w:p>
    <w:p w14:paraId="61681F1C" w14:textId="77777777" w:rsidR="00DE43BB" w:rsidRPr="00DE43BB" w:rsidRDefault="00DE43BB" w:rsidP="00DE43BB">
      <w:pPr>
        <w:numPr>
          <w:ilvl w:val="0"/>
          <w:numId w:val="20"/>
        </w:numPr>
        <w:spacing w:after="0" w:line="240" w:lineRule="auto"/>
        <w:ind w:left="1276" w:hanging="425"/>
        <w:jc w:val="both"/>
        <w:rPr>
          <w:rFonts w:ascii="Arial" w:hAnsi="Arial" w:cs="Arial"/>
          <w:bCs/>
          <w:sz w:val="20"/>
          <w:szCs w:val="20"/>
        </w:rPr>
      </w:pPr>
      <w:r w:rsidRPr="00DE43BB">
        <w:rPr>
          <w:rFonts w:ascii="Arial" w:hAnsi="Arial" w:cs="Arial"/>
          <w:bCs/>
          <w:sz w:val="20"/>
          <w:szCs w:val="20"/>
        </w:rPr>
        <w:t>3 Punkte: Gute Erfüllung der dargelegten Anforderungen</w:t>
      </w:r>
    </w:p>
    <w:p w14:paraId="727E6EC7" w14:textId="77777777" w:rsidR="00DE43BB" w:rsidRPr="00DE43BB" w:rsidRDefault="00DE43BB" w:rsidP="00DE43BB">
      <w:pPr>
        <w:numPr>
          <w:ilvl w:val="0"/>
          <w:numId w:val="20"/>
        </w:numPr>
        <w:spacing w:after="0" w:line="240" w:lineRule="auto"/>
        <w:ind w:left="1276" w:hanging="425"/>
        <w:jc w:val="both"/>
        <w:rPr>
          <w:rFonts w:ascii="Arial" w:hAnsi="Arial" w:cs="Arial"/>
          <w:bCs/>
          <w:sz w:val="20"/>
          <w:szCs w:val="20"/>
        </w:rPr>
      </w:pPr>
      <w:r w:rsidRPr="00DE43BB">
        <w:rPr>
          <w:rFonts w:ascii="Arial" w:hAnsi="Arial" w:cs="Arial"/>
          <w:bCs/>
          <w:sz w:val="20"/>
          <w:szCs w:val="20"/>
        </w:rPr>
        <w:t>2 Punkte: Befriedigende Erfüllung der dargelegten Anforderungen</w:t>
      </w:r>
    </w:p>
    <w:p w14:paraId="776CC0ED" w14:textId="77777777" w:rsidR="00DE43BB" w:rsidRPr="00DE43BB" w:rsidRDefault="00DE43BB" w:rsidP="00DE43BB">
      <w:pPr>
        <w:numPr>
          <w:ilvl w:val="0"/>
          <w:numId w:val="20"/>
        </w:numPr>
        <w:spacing w:after="0" w:line="240" w:lineRule="auto"/>
        <w:ind w:left="1276" w:hanging="425"/>
        <w:jc w:val="both"/>
        <w:rPr>
          <w:rFonts w:ascii="Arial" w:hAnsi="Arial" w:cs="Arial"/>
          <w:bCs/>
          <w:sz w:val="20"/>
          <w:szCs w:val="20"/>
        </w:rPr>
      </w:pPr>
      <w:r w:rsidRPr="00DE43BB">
        <w:rPr>
          <w:rFonts w:ascii="Arial" w:hAnsi="Arial" w:cs="Arial"/>
          <w:bCs/>
          <w:sz w:val="20"/>
          <w:szCs w:val="20"/>
        </w:rPr>
        <w:t>1 Punkt: Ausreichende Erfüllung der dargelegten Anforderungen</w:t>
      </w:r>
    </w:p>
    <w:p w14:paraId="22322F06" w14:textId="77777777" w:rsidR="00DE43BB" w:rsidRPr="00DE43BB" w:rsidRDefault="00DE43BB" w:rsidP="00DE43BB">
      <w:pPr>
        <w:numPr>
          <w:ilvl w:val="0"/>
          <w:numId w:val="20"/>
        </w:numPr>
        <w:spacing w:after="0" w:line="240" w:lineRule="auto"/>
        <w:ind w:left="1276" w:hanging="425"/>
        <w:jc w:val="both"/>
        <w:rPr>
          <w:rFonts w:ascii="Arial" w:hAnsi="Arial" w:cs="Arial"/>
          <w:bCs/>
          <w:sz w:val="20"/>
          <w:szCs w:val="20"/>
        </w:rPr>
      </w:pPr>
      <w:r w:rsidRPr="00DE43BB">
        <w:rPr>
          <w:rFonts w:ascii="Arial" w:hAnsi="Arial" w:cs="Arial"/>
          <w:bCs/>
          <w:sz w:val="20"/>
          <w:szCs w:val="20"/>
        </w:rPr>
        <w:t>0 Punkte: Nicht ausreichende Erfüllung der dargelegten Anforderungen</w:t>
      </w:r>
    </w:p>
    <w:p w14:paraId="7A42B472" w14:textId="77777777" w:rsidR="00DE43BB" w:rsidRPr="00DE43BB" w:rsidRDefault="00DE43BB" w:rsidP="00DE43BB">
      <w:pPr>
        <w:spacing w:after="0" w:line="240" w:lineRule="auto"/>
        <w:ind w:left="567"/>
        <w:jc w:val="both"/>
        <w:rPr>
          <w:rFonts w:ascii="Arial" w:hAnsi="Arial" w:cs="Arial"/>
          <w:bCs/>
          <w:sz w:val="20"/>
          <w:szCs w:val="20"/>
        </w:rPr>
      </w:pPr>
    </w:p>
    <w:p w14:paraId="084AC9AA" w14:textId="77777777" w:rsidR="00DE43BB" w:rsidRDefault="00DE43BB" w:rsidP="00DE43BB">
      <w:pPr>
        <w:pStyle w:val="Listenabsatz"/>
        <w:numPr>
          <w:ilvl w:val="0"/>
          <w:numId w:val="19"/>
        </w:numPr>
        <w:spacing w:after="0" w:line="240" w:lineRule="auto"/>
        <w:ind w:left="567" w:hanging="567"/>
        <w:jc w:val="both"/>
        <w:rPr>
          <w:rFonts w:ascii="Arial" w:hAnsi="Arial" w:cs="Arial"/>
          <w:bCs/>
          <w:sz w:val="20"/>
          <w:szCs w:val="20"/>
        </w:rPr>
      </w:pPr>
      <w:r w:rsidRPr="00DE43BB">
        <w:rPr>
          <w:rFonts w:ascii="Arial" w:hAnsi="Arial" w:cs="Arial"/>
          <w:bCs/>
          <w:sz w:val="20"/>
          <w:szCs w:val="20"/>
        </w:rPr>
        <w:t xml:space="preserve">Die pro Unterkriterium erreichten Punkte werden für jede Referenz unter Berücksichtigung der vorgegebenen Gewichtung addiert; die Summe entsprechend der vorgegebenen Gewichtung gewichtet. Bei der Bewerberauswahl berücksichtigt werden jeweils nur die drei Referenzen mit den in Summe jeweils höchsten erreichten Punktzahlen. Die Punktzahlen dieser drei Referenzen werden zu einer Gesamtsumme addiert. Anhand der sich ergebenden Summen wird eine Bewerberrangfolge gebildet. </w:t>
      </w:r>
    </w:p>
    <w:p w14:paraId="6C116D40" w14:textId="2DE6BF6F" w:rsidR="00DE43BB" w:rsidRPr="002C3475" w:rsidRDefault="00DE43BB" w:rsidP="00DE43BB">
      <w:pPr>
        <w:pStyle w:val="Listenabsatz"/>
        <w:numPr>
          <w:ilvl w:val="0"/>
          <w:numId w:val="19"/>
        </w:numPr>
        <w:spacing w:after="0" w:line="240" w:lineRule="auto"/>
        <w:ind w:left="567" w:hanging="567"/>
        <w:jc w:val="both"/>
        <w:rPr>
          <w:rFonts w:ascii="Arial" w:hAnsi="Arial" w:cs="Arial"/>
          <w:bCs/>
          <w:sz w:val="20"/>
          <w:szCs w:val="20"/>
        </w:rPr>
      </w:pPr>
      <w:r w:rsidRPr="00DE43BB">
        <w:rPr>
          <w:rFonts w:ascii="Arial" w:hAnsi="Arial" w:cs="Arial"/>
          <w:bCs/>
          <w:sz w:val="20"/>
          <w:szCs w:val="20"/>
        </w:rPr>
        <w:t xml:space="preserve">Die Bewerber auf den Rängen 1 bis 3 werden zur Angebotsabgabe aufgefordert, sofern nicht (sonstige) Gründe des Vergaberechts entgegenstehen. Sind die Bewerber auf den Rängen 3 und 4 punktgleich, erhält auch der Bewerber auf Rang 4 eine Aufforderung zur Angebotsabgabe, sofern nicht (sonstige) Gründe des Vergaberechts entgegenstehen. Entsprechendes gilt im Hinblick auf Rang 5. Sind auch die Ränge 6 usw. punktgleich mit Rang 3, werden ebenfalls (nur) die </w:t>
      </w:r>
      <w:r w:rsidRPr="002C3475">
        <w:rPr>
          <w:rFonts w:ascii="Arial" w:hAnsi="Arial" w:cs="Arial"/>
          <w:bCs/>
          <w:sz w:val="20"/>
          <w:szCs w:val="20"/>
        </w:rPr>
        <w:lastRenderedPageBreak/>
        <w:t>Bewerber auf den ersten 5 Rängen berücksichtigt; in diesem Falle entscheidet unter den betroffenen punktgleichen Bewerbern das Los.</w:t>
      </w:r>
    </w:p>
    <w:p w14:paraId="7399298E" w14:textId="77777777" w:rsidR="00DE43BB" w:rsidRPr="00DE43BB" w:rsidRDefault="00DE43BB" w:rsidP="00DE43BB">
      <w:pPr>
        <w:spacing w:after="0" w:line="240" w:lineRule="auto"/>
        <w:jc w:val="both"/>
        <w:rPr>
          <w:rFonts w:ascii="Arial" w:hAnsi="Arial" w:cs="Arial"/>
          <w:bCs/>
          <w:sz w:val="20"/>
          <w:szCs w:val="20"/>
        </w:rPr>
      </w:pPr>
    </w:p>
    <w:bookmarkEnd w:id="0"/>
    <w:p w14:paraId="4DF33596" w14:textId="2CF02D07" w:rsidR="003B1D5D" w:rsidRPr="002C3475" w:rsidRDefault="002C3475" w:rsidP="00971DC4">
      <w:pPr>
        <w:spacing w:after="0" w:line="240" w:lineRule="auto"/>
        <w:jc w:val="both"/>
        <w:rPr>
          <w:rFonts w:ascii="Arial" w:hAnsi="Arial" w:cs="Arial"/>
          <w:b/>
          <w:bCs/>
          <w:sz w:val="20"/>
          <w:szCs w:val="20"/>
          <w:u w:val="single"/>
        </w:rPr>
      </w:pPr>
      <w:r w:rsidRPr="002C3475">
        <w:rPr>
          <w:rFonts w:ascii="Arial" w:hAnsi="Arial" w:cs="Arial"/>
          <w:b/>
          <w:bCs/>
          <w:sz w:val="20"/>
          <w:szCs w:val="20"/>
          <w:u w:val="single"/>
        </w:rPr>
        <w:t>Referenz Nr. 01</w:t>
      </w:r>
      <w:r w:rsidR="001647D8" w:rsidRPr="002C3475">
        <w:rPr>
          <w:rFonts w:ascii="Arial" w:hAnsi="Arial" w:cs="Arial"/>
          <w:b/>
          <w:bCs/>
          <w:sz w:val="20"/>
          <w:szCs w:val="20"/>
          <w:u w:val="single"/>
        </w:rPr>
        <w:t>:</w:t>
      </w:r>
    </w:p>
    <w:p w14:paraId="4F131D79" w14:textId="77777777" w:rsidR="00E77C71" w:rsidRPr="002C3475" w:rsidRDefault="00E77C71" w:rsidP="00971DC4">
      <w:pPr>
        <w:spacing w:after="0" w:line="240" w:lineRule="auto"/>
        <w:jc w:val="both"/>
        <w:rPr>
          <w:rFonts w:ascii="Arial" w:hAnsi="Arial" w:cs="Arial"/>
        </w:rPr>
      </w:pPr>
    </w:p>
    <w:tbl>
      <w:tblPr>
        <w:tblStyle w:val="Tabellenraster"/>
        <w:tblW w:w="9327" w:type="dxa"/>
        <w:tblInd w:w="-5" w:type="dxa"/>
        <w:tblLook w:val="04A0" w:firstRow="1" w:lastRow="0" w:firstColumn="1" w:lastColumn="0" w:noHBand="0" w:noVBand="1"/>
      </w:tblPr>
      <w:tblGrid>
        <w:gridCol w:w="3402"/>
        <w:gridCol w:w="5925"/>
      </w:tblGrid>
      <w:tr w:rsidR="00136089" w:rsidRPr="002C3475" w14:paraId="2E8932D6" w14:textId="77777777" w:rsidTr="00E77C71">
        <w:trPr>
          <w:trHeight w:val="297"/>
        </w:trPr>
        <w:tc>
          <w:tcPr>
            <w:tcW w:w="9327" w:type="dxa"/>
            <w:gridSpan w:val="2"/>
            <w:shd w:val="clear" w:color="auto" w:fill="D9D9D9" w:themeFill="background1" w:themeFillShade="D9"/>
          </w:tcPr>
          <w:p w14:paraId="530CD661" w14:textId="45CE9BE0" w:rsidR="00136089" w:rsidRPr="002C3475" w:rsidRDefault="00136089" w:rsidP="00971DC4">
            <w:pPr>
              <w:jc w:val="both"/>
              <w:rPr>
                <w:rFonts w:ascii="Arial" w:hAnsi="Arial" w:cs="Arial"/>
                <w:sz w:val="20"/>
                <w:szCs w:val="20"/>
              </w:rPr>
            </w:pPr>
            <w:bookmarkStart w:id="1" w:name="_Hlk76294273"/>
            <w:bookmarkStart w:id="2" w:name="_Hlk81256413"/>
            <w:r w:rsidRPr="002C3475">
              <w:rPr>
                <w:rFonts w:ascii="Arial" w:hAnsi="Arial" w:cs="Arial"/>
                <w:b/>
                <w:sz w:val="20"/>
                <w:szCs w:val="20"/>
              </w:rPr>
              <w:t>Bes</w:t>
            </w:r>
            <w:r w:rsidR="00D1056F" w:rsidRPr="002C3475">
              <w:rPr>
                <w:rFonts w:ascii="Arial" w:hAnsi="Arial" w:cs="Arial"/>
                <w:b/>
                <w:sz w:val="20"/>
                <w:szCs w:val="20"/>
              </w:rPr>
              <w:t>c</w:t>
            </w:r>
            <w:r w:rsidRPr="002C3475">
              <w:rPr>
                <w:rFonts w:ascii="Arial" w:hAnsi="Arial" w:cs="Arial"/>
                <w:b/>
                <w:sz w:val="20"/>
                <w:szCs w:val="20"/>
              </w:rPr>
              <w:t>hreibung der Referenz Nr. 01 gemäß Vordruc</w:t>
            </w:r>
            <w:r w:rsidR="00D1056F" w:rsidRPr="002C3475">
              <w:rPr>
                <w:rFonts w:ascii="Arial" w:hAnsi="Arial" w:cs="Arial"/>
                <w:b/>
                <w:sz w:val="20"/>
                <w:szCs w:val="20"/>
              </w:rPr>
              <w:t>k</w:t>
            </w:r>
            <w:r w:rsidRPr="002C3475">
              <w:rPr>
                <w:rFonts w:ascii="Arial" w:hAnsi="Arial" w:cs="Arial"/>
                <w:b/>
                <w:sz w:val="20"/>
                <w:szCs w:val="20"/>
              </w:rPr>
              <w:t xml:space="preserve"> 03</w:t>
            </w:r>
            <w:r w:rsidR="00D1056F" w:rsidRPr="002C3475">
              <w:rPr>
                <w:sz w:val="20"/>
                <w:szCs w:val="20"/>
              </w:rPr>
              <w:t xml:space="preserve"> </w:t>
            </w:r>
            <w:r w:rsidR="004E2420" w:rsidRPr="002C3475">
              <w:rPr>
                <w:rFonts w:ascii="Arial" w:hAnsi="Arial" w:cs="Arial"/>
                <w:b/>
                <w:sz w:val="20"/>
                <w:szCs w:val="20"/>
              </w:rPr>
              <w:t xml:space="preserve">im </w:t>
            </w:r>
            <w:r w:rsidR="00616A69" w:rsidRPr="002C3475">
              <w:rPr>
                <w:rFonts w:ascii="Arial" w:hAnsi="Arial" w:cs="Arial"/>
                <w:b/>
                <w:sz w:val="20"/>
                <w:szCs w:val="20"/>
              </w:rPr>
              <w:t>H</w:t>
            </w:r>
            <w:r w:rsidR="004E2420" w:rsidRPr="002C3475">
              <w:rPr>
                <w:rFonts w:ascii="Arial" w:hAnsi="Arial" w:cs="Arial"/>
                <w:b/>
                <w:sz w:val="20"/>
                <w:szCs w:val="20"/>
              </w:rPr>
              <w:t>inblick auf die vorgegebenen Anforderungen</w:t>
            </w:r>
          </w:p>
        </w:tc>
      </w:tr>
      <w:tr w:rsidR="004E2420" w:rsidRPr="002C3475" w14:paraId="0E1DA258" w14:textId="77777777" w:rsidTr="00E77C71">
        <w:trPr>
          <w:trHeight w:val="414"/>
        </w:trPr>
        <w:tc>
          <w:tcPr>
            <w:tcW w:w="3402" w:type="dxa"/>
            <w:shd w:val="clear" w:color="auto" w:fill="D9D9D9" w:themeFill="background1" w:themeFillShade="D9"/>
          </w:tcPr>
          <w:p w14:paraId="218A035A" w14:textId="1E8B5F43" w:rsidR="004E2420" w:rsidRPr="002C3475" w:rsidRDefault="002C3475" w:rsidP="00971DC4">
            <w:pPr>
              <w:jc w:val="both"/>
              <w:rPr>
                <w:rFonts w:ascii="Arial" w:hAnsi="Arial" w:cs="Arial"/>
                <w:sz w:val="20"/>
                <w:szCs w:val="20"/>
              </w:rPr>
            </w:pPr>
            <w:r w:rsidRPr="002C3475">
              <w:rPr>
                <w:rFonts w:ascii="Arial" w:hAnsi="Arial" w:cs="Arial"/>
                <w:sz w:val="20"/>
                <w:szCs w:val="20"/>
              </w:rPr>
              <w:t>Aktionsgerichte mit Eventcharakter</w:t>
            </w:r>
            <w:r w:rsidR="004E2420" w:rsidRPr="002C3475">
              <w:rPr>
                <w:rFonts w:ascii="Arial" w:hAnsi="Arial" w:cs="Arial"/>
                <w:sz w:val="20"/>
                <w:szCs w:val="20"/>
              </w:rPr>
              <w:t>:</w:t>
            </w:r>
          </w:p>
        </w:tc>
        <w:tc>
          <w:tcPr>
            <w:tcW w:w="5925" w:type="dxa"/>
            <w:shd w:val="clear" w:color="auto" w:fill="auto"/>
          </w:tcPr>
          <w:p w14:paraId="5E5215DD" w14:textId="419C3AD6" w:rsidR="004E2420" w:rsidRPr="002C3475" w:rsidRDefault="004E2420" w:rsidP="00971DC4">
            <w:pPr>
              <w:jc w:val="both"/>
              <w:rPr>
                <w:rFonts w:ascii="Arial" w:hAnsi="Arial" w:cs="Arial"/>
                <w:sz w:val="20"/>
                <w:szCs w:val="20"/>
              </w:rPr>
            </w:pPr>
          </w:p>
        </w:tc>
      </w:tr>
      <w:tr w:rsidR="004E2420" w:rsidRPr="002C3475" w14:paraId="375D43BE" w14:textId="77777777" w:rsidTr="00E77C71">
        <w:trPr>
          <w:trHeight w:val="414"/>
        </w:trPr>
        <w:tc>
          <w:tcPr>
            <w:tcW w:w="3402" w:type="dxa"/>
            <w:shd w:val="clear" w:color="auto" w:fill="D9D9D9" w:themeFill="background1" w:themeFillShade="D9"/>
          </w:tcPr>
          <w:p w14:paraId="47BEB720" w14:textId="067C0AB0" w:rsidR="004E2420" w:rsidRPr="002C3475" w:rsidRDefault="002C3475" w:rsidP="00971DC4">
            <w:pPr>
              <w:jc w:val="both"/>
              <w:rPr>
                <w:rFonts w:ascii="Arial" w:hAnsi="Arial" w:cs="Arial"/>
                <w:sz w:val="20"/>
                <w:szCs w:val="20"/>
              </w:rPr>
            </w:pPr>
            <w:r w:rsidRPr="002C3475">
              <w:rPr>
                <w:rFonts w:ascii="Arial" w:hAnsi="Arial" w:cs="Arial"/>
                <w:sz w:val="20"/>
                <w:szCs w:val="20"/>
              </w:rPr>
              <w:t>Art und Umfang des Veranstaltungsservice</w:t>
            </w:r>
          </w:p>
        </w:tc>
        <w:tc>
          <w:tcPr>
            <w:tcW w:w="5925" w:type="dxa"/>
            <w:shd w:val="clear" w:color="auto" w:fill="auto"/>
          </w:tcPr>
          <w:p w14:paraId="7A840FC0" w14:textId="77777777" w:rsidR="004E2420" w:rsidRPr="002C3475" w:rsidRDefault="004E2420" w:rsidP="00971DC4">
            <w:pPr>
              <w:jc w:val="both"/>
              <w:rPr>
                <w:rFonts w:ascii="Arial" w:hAnsi="Arial" w:cs="Arial"/>
                <w:sz w:val="20"/>
                <w:szCs w:val="20"/>
              </w:rPr>
            </w:pPr>
          </w:p>
        </w:tc>
      </w:tr>
      <w:bookmarkEnd w:id="1"/>
      <w:bookmarkEnd w:id="2"/>
    </w:tbl>
    <w:p w14:paraId="64A96EBF" w14:textId="77777777" w:rsidR="00971DC4" w:rsidRPr="002C3475" w:rsidRDefault="00971DC4" w:rsidP="00971DC4">
      <w:pPr>
        <w:spacing w:after="0" w:line="240" w:lineRule="auto"/>
        <w:jc w:val="both"/>
        <w:rPr>
          <w:rFonts w:ascii="Arial" w:hAnsi="Arial" w:cs="Arial"/>
          <w:b/>
          <w:bCs/>
          <w:sz w:val="20"/>
          <w:szCs w:val="20"/>
          <w:u w:val="single"/>
        </w:rPr>
      </w:pPr>
    </w:p>
    <w:p w14:paraId="52769473" w14:textId="77777777" w:rsidR="00971DC4" w:rsidRPr="002C3475" w:rsidRDefault="00971DC4" w:rsidP="00971DC4">
      <w:pPr>
        <w:spacing w:after="0" w:line="240" w:lineRule="auto"/>
        <w:jc w:val="both"/>
        <w:rPr>
          <w:rFonts w:ascii="Arial" w:hAnsi="Arial" w:cs="Arial"/>
          <w:b/>
          <w:bCs/>
          <w:sz w:val="20"/>
          <w:szCs w:val="20"/>
          <w:u w:val="single"/>
        </w:rPr>
      </w:pPr>
    </w:p>
    <w:p w14:paraId="1D19B92A" w14:textId="7EBD4124" w:rsidR="001647D8" w:rsidRPr="002C3475" w:rsidRDefault="001647D8" w:rsidP="00971DC4">
      <w:pPr>
        <w:spacing w:after="0" w:line="240" w:lineRule="auto"/>
        <w:jc w:val="both"/>
        <w:rPr>
          <w:rFonts w:ascii="Arial" w:hAnsi="Arial" w:cs="Arial"/>
          <w:b/>
          <w:bCs/>
          <w:sz w:val="20"/>
          <w:szCs w:val="20"/>
          <w:u w:val="single"/>
        </w:rPr>
      </w:pPr>
      <w:r w:rsidRPr="002C3475">
        <w:rPr>
          <w:rFonts w:ascii="Arial" w:hAnsi="Arial" w:cs="Arial"/>
          <w:b/>
          <w:bCs/>
          <w:sz w:val="20"/>
          <w:szCs w:val="20"/>
          <w:u w:val="single"/>
        </w:rPr>
        <w:t xml:space="preserve">Referenz </w:t>
      </w:r>
      <w:r w:rsidR="002C3475" w:rsidRPr="002C3475">
        <w:rPr>
          <w:rFonts w:ascii="Arial" w:hAnsi="Arial" w:cs="Arial"/>
          <w:b/>
          <w:bCs/>
          <w:sz w:val="20"/>
          <w:szCs w:val="20"/>
          <w:u w:val="single"/>
        </w:rPr>
        <w:t>Nr. 0</w:t>
      </w:r>
      <w:r w:rsidRPr="002C3475">
        <w:rPr>
          <w:rFonts w:ascii="Arial" w:hAnsi="Arial" w:cs="Arial"/>
          <w:b/>
          <w:bCs/>
          <w:sz w:val="20"/>
          <w:szCs w:val="20"/>
          <w:u w:val="single"/>
        </w:rPr>
        <w:t>2:</w:t>
      </w:r>
    </w:p>
    <w:p w14:paraId="7EE13A53" w14:textId="77777777" w:rsidR="001647D8" w:rsidRPr="002C3475" w:rsidRDefault="001647D8" w:rsidP="00971DC4">
      <w:pPr>
        <w:spacing w:after="0" w:line="240" w:lineRule="auto"/>
        <w:jc w:val="both"/>
        <w:rPr>
          <w:rFonts w:ascii="Arial" w:hAnsi="Arial" w:cs="Arial"/>
        </w:rPr>
      </w:pPr>
    </w:p>
    <w:tbl>
      <w:tblPr>
        <w:tblStyle w:val="Tabellenraster"/>
        <w:tblW w:w="9327" w:type="dxa"/>
        <w:tblInd w:w="-5" w:type="dxa"/>
        <w:tblLook w:val="04A0" w:firstRow="1" w:lastRow="0" w:firstColumn="1" w:lastColumn="0" w:noHBand="0" w:noVBand="1"/>
      </w:tblPr>
      <w:tblGrid>
        <w:gridCol w:w="3402"/>
        <w:gridCol w:w="5925"/>
      </w:tblGrid>
      <w:tr w:rsidR="001647D8" w:rsidRPr="002C3475" w14:paraId="65505E02" w14:textId="77777777" w:rsidTr="00A50F74">
        <w:trPr>
          <w:trHeight w:val="297"/>
        </w:trPr>
        <w:tc>
          <w:tcPr>
            <w:tcW w:w="9327" w:type="dxa"/>
            <w:gridSpan w:val="2"/>
            <w:shd w:val="clear" w:color="auto" w:fill="D9D9D9" w:themeFill="background1" w:themeFillShade="D9"/>
          </w:tcPr>
          <w:p w14:paraId="21877997" w14:textId="6CA6DC34" w:rsidR="001647D8" w:rsidRPr="002C3475" w:rsidRDefault="001647D8" w:rsidP="00971DC4">
            <w:pPr>
              <w:jc w:val="both"/>
              <w:rPr>
                <w:rFonts w:ascii="Arial" w:hAnsi="Arial" w:cs="Arial"/>
                <w:sz w:val="20"/>
                <w:szCs w:val="20"/>
              </w:rPr>
            </w:pPr>
            <w:r w:rsidRPr="002C3475">
              <w:rPr>
                <w:rFonts w:ascii="Arial" w:hAnsi="Arial" w:cs="Arial"/>
                <w:b/>
                <w:sz w:val="20"/>
                <w:szCs w:val="20"/>
              </w:rPr>
              <w:t>Beschreibung der Referenz Nr. 0</w:t>
            </w:r>
            <w:r w:rsidR="00971DC4" w:rsidRPr="002C3475">
              <w:rPr>
                <w:rFonts w:ascii="Arial" w:hAnsi="Arial" w:cs="Arial"/>
                <w:b/>
                <w:sz w:val="20"/>
                <w:szCs w:val="20"/>
              </w:rPr>
              <w:t>2</w:t>
            </w:r>
            <w:r w:rsidRPr="002C3475">
              <w:rPr>
                <w:rFonts w:ascii="Arial" w:hAnsi="Arial" w:cs="Arial"/>
                <w:b/>
                <w:sz w:val="20"/>
                <w:szCs w:val="20"/>
              </w:rPr>
              <w:t xml:space="preserve"> gemäß Vordruck 03</w:t>
            </w:r>
            <w:r w:rsidRPr="002C3475">
              <w:rPr>
                <w:sz w:val="20"/>
                <w:szCs w:val="20"/>
              </w:rPr>
              <w:t xml:space="preserve"> </w:t>
            </w:r>
            <w:r w:rsidRPr="002C3475">
              <w:rPr>
                <w:rFonts w:ascii="Arial" w:hAnsi="Arial" w:cs="Arial"/>
                <w:b/>
                <w:sz w:val="20"/>
                <w:szCs w:val="20"/>
              </w:rPr>
              <w:t>im Hinblick auf die vorgegebenen Anforderungen</w:t>
            </w:r>
          </w:p>
        </w:tc>
      </w:tr>
      <w:tr w:rsidR="001647D8" w:rsidRPr="002C3475" w14:paraId="055E8A3A" w14:textId="77777777" w:rsidTr="00A50F74">
        <w:trPr>
          <w:trHeight w:val="414"/>
        </w:trPr>
        <w:tc>
          <w:tcPr>
            <w:tcW w:w="3402" w:type="dxa"/>
            <w:shd w:val="clear" w:color="auto" w:fill="D9D9D9" w:themeFill="background1" w:themeFillShade="D9"/>
          </w:tcPr>
          <w:p w14:paraId="57336FDB" w14:textId="00ACE256" w:rsidR="001647D8" w:rsidRPr="002C3475" w:rsidRDefault="002C3475" w:rsidP="00971DC4">
            <w:pPr>
              <w:jc w:val="both"/>
              <w:rPr>
                <w:rFonts w:ascii="Arial" w:hAnsi="Arial" w:cs="Arial"/>
                <w:sz w:val="20"/>
                <w:szCs w:val="20"/>
              </w:rPr>
            </w:pPr>
            <w:r w:rsidRPr="002C3475">
              <w:rPr>
                <w:rFonts w:ascii="Arial" w:hAnsi="Arial" w:cs="Arial"/>
                <w:sz w:val="20"/>
                <w:szCs w:val="20"/>
              </w:rPr>
              <w:t>Aktionsgerichte mit Eventcharakter</w:t>
            </w:r>
          </w:p>
        </w:tc>
        <w:tc>
          <w:tcPr>
            <w:tcW w:w="5925" w:type="dxa"/>
            <w:shd w:val="clear" w:color="auto" w:fill="auto"/>
          </w:tcPr>
          <w:p w14:paraId="6B570B6F" w14:textId="77777777" w:rsidR="001647D8" w:rsidRPr="002C3475" w:rsidRDefault="001647D8" w:rsidP="00971DC4">
            <w:pPr>
              <w:jc w:val="both"/>
              <w:rPr>
                <w:rFonts w:ascii="Arial" w:hAnsi="Arial" w:cs="Arial"/>
                <w:sz w:val="20"/>
                <w:szCs w:val="20"/>
              </w:rPr>
            </w:pPr>
          </w:p>
        </w:tc>
      </w:tr>
      <w:tr w:rsidR="001647D8" w:rsidRPr="002C3475" w14:paraId="53C76C2D" w14:textId="77777777" w:rsidTr="00A50F74">
        <w:trPr>
          <w:trHeight w:val="414"/>
        </w:trPr>
        <w:tc>
          <w:tcPr>
            <w:tcW w:w="3402" w:type="dxa"/>
            <w:shd w:val="clear" w:color="auto" w:fill="D9D9D9" w:themeFill="background1" w:themeFillShade="D9"/>
          </w:tcPr>
          <w:p w14:paraId="16E991F0" w14:textId="44E4078C" w:rsidR="001647D8" w:rsidRPr="002C3475" w:rsidRDefault="002C3475" w:rsidP="00971DC4">
            <w:pPr>
              <w:jc w:val="both"/>
              <w:rPr>
                <w:rFonts w:ascii="Arial" w:hAnsi="Arial" w:cs="Arial"/>
                <w:sz w:val="20"/>
                <w:szCs w:val="20"/>
              </w:rPr>
            </w:pPr>
            <w:r w:rsidRPr="002C3475">
              <w:rPr>
                <w:rFonts w:ascii="Arial" w:hAnsi="Arial" w:cs="Arial"/>
                <w:sz w:val="20"/>
                <w:szCs w:val="20"/>
              </w:rPr>
              <w:t>Art und Umfang des Veranstaltungsservice</w:t>
            </w:r>
          </w:p>
        </w:tc>
        <w:tc>
          <w:tcPr>
            <w:tcW w:w="5925" w:type="dxa"/>
            <w:shd w:val="clear" w:color="auto" w:fill="auto"/>
          </w:tcPr>
          <w:p w14:paraId="199066E0" w14:textId="77777777" w:rsidR="001647D8" w:rsidRPr="002C3475" w:rsidRDefault="001647D8" w:rsidP="00971DC4">
            <w:pPr>
              <w:jc w:val="both"/>
              <w:rPr>
                <w:rFonts w:ascii="Arial" w:hAnsi="Arial" w:cs="Arial"/>
                <w:sz w:val="20"/>
                <w:szCs w:val="20"/>
              </w:rPr>
            </w:pPr>
          </w:p>
        </w:tc>
      </w:tr>
    </w:tbl>
    <w:p w14:paraId="248DDB28" w14:textId="77777777" w:rsidR="001647D8" w:rsidRPr="002C3475" w:rsidRDefault="001647D8" w:rsidP="00971DC4">
      <w:pPr>
        <w:spacing w:after="0" w:line="240" w:lineRule="auto"/>
        <w:jc w:val="both"/>
        <w:rPr>
          <w:rFonts w:ascii="Arial" w:eastAsia="Times New Roman" w:hAnsi="Arial" w:cs="Arial"/>
          <w:lang w:eastAsia="de-DE"/>
        </w:rPr>
      </w:pPr>
    </w:p>
    <w:p w14:paraId="220FD9C3" w14:textId="77777777" w:rsidR="00971DC4" w:rsidRPr="002C3475" w:rsidRDefault="00971DC4" w:rsidP="00971DC4">
      <w:pPr>
        <w:spacing w:after="0" w:line="240" w:lineRule="auto"/>
        <w:jc w:val="both"/>
        <w:rPr>
          <w:rFonts w:ascii="Arial" w:eastAsia="Times New Roman" w:hAnsi="Arial" w:cs="Arial"/>
          <w:lang w:eastAsia="de-DE"/>
        </w:rPr>
      </w:pPr>
    </w:p>
    <w:p w14:paraId="72C65602" w14:textId="5E3BE116" w:rsidR="001647D8" w:rsidRPr="002C3475" w:rsidRDefault="001647D8" w:rsidP="00971DC4">
      <w:pPr>
        <w:spacing w:after="0" w:line="240" w:lineRule="auto"/>
        <w:jc w:val="both"/>
        <w:rPr>
          <w:rFonts w:ascii="Arial" w:hAnsi="Arial" w:cs="Arial"/>
          <w:b/>
          <w:bCs/>
          <w:sz w:val="20"/>
          <w:szCs w:val="20"/>
          <w:u w:val="single"/>
        </w:rPr>
      </w:pPr>
      <w:r w:rsidRPr="002C3475">
        <w:rPr>
          <w:rFonts w:ascii="Arial" w:hAnsi="Arial" w:cs="Arial"/>
          <w:b/>
          <w:bCs/>
          <w:sz w:val="20"/>
          <w:szCs w:val="20"/>
          <w:u w:val="single"/>
        </w:rPr>
        <w:t>Referenz</w:t>
      </w:r>
      <w:r w:rsidR="002C3475" w:rsidRPr="002C3475">
        <w:rPr>
          <w:rFonts w:ascii="Arial" w:hAnsi="Arial" w:cs="Arial"/>
          <w:b/>
          <w:bCs/>
          <w:sz w:val="20"/>
          <w:szCs w:val="20"/>
          <w:u w:val="single"/>
        </w:rPr>
        <w:t xml:space="preserve"> Nr. 03</w:t>
      </w:r>
      <w:r w:rsidRPr="002C3475">
        <w:rPr>
          <w:rFonts w:ascii="Arial" w:hAnsi="Arial" w:cs="Arial"/>
          <w:b/>
          <w:bCs/>
          <w:sz w:val="20"/>
          <w:szCs w:val="20"/>
          <w:u w:val="single"/>
        </w:rPr>
        <w:t>:</w:t>
      </w:r>
    </w:p>
    <w:p w14:paraId="339B9595" w14:textId="77777777" w:rsidR="001647D8" w:rsidRPr="002C3475" w:rsidRDefault="001647D8" w:rsidP="00971DC4">
      <w:pPr>
        <w:spacing w:after="0" w:line="240" w:lineRule="auto"/>
        <w:jc w:val="both"/>
        <w:rPr>
          <w:rFonts w:ascii="Arial" w:eastAsia="Times New Roman" w:hAnsi="Arial" w:cs="Arial"/>
          <w:lang w:eastAsia="de-DE"/>
        </w:rPr>
      </w:pPr>
    </w:p>
    <w:tbl>
      <w:tblPr>
        <w:tblStyle w:val="Tabellenraster"/>
        <w:tblW w:w="9327" w:type="dxa"/>
        <w:tblInd w:w="-5" w:type="dxa"/>
        <w:tblLook w:val="04A0" w:firstRow="1" w:lastRow="0" w:firstColumn="1" w:lastColumn="0" w:noHBand="0" w:noVBand="1"/>
      </w:tblPr>
      <w:tblGrid>
        <w:gridCol w:w="3402"/>
        <w:gridCol w:w="5925"/>
      </w:tblGrid>
      <w:tr w:rsidR="001647D8" w:rsidRPr="002C3475" w14:paraId="0E3C0E65" w14:textId="77777777" w:rsidTr="00A50F74">
        <w:trPr>
          <w:trHeight w:val="297"/>
        </w:trPr>
        <w:tc>
          <w:tcPr>
            <w:tcW w:w="9327" w:type="dxa"/>
            <w:gridSpan w:val="2"/>
            <w:shd w:val="clear" w:color="auto" w:fill="D9D9D9" w:themeFill="background1" w:themeFillShade="D9"/>
          </w:tcPr>
          <w:p w14:paraId="711D5B14" w14:textId="2AFB27CC" w:rsidR="001647D8" w:rsidRPr="002C3475" w:rsidRDefault="001647D8" w:rsidP="00971DC4">
            <w:pPr>
              <w:jc w:val="both"/>
              <w:rPr>
                <w:rFonts w:ascii="Arial" w:hAnsi="Arial" w:cs="Arial"/>
                <w:sz w:val="20"/>
                <w:szCs w:val="20"/>
              </w:rPr>
            </w:pPr>
            <w:r w:rsidRPr="002C3475">
              <w:rPr>
                <w:rFonts w:ascii="Arial" w:hAnsi="Arial" w:cs="Arial"/>
                <w:b/>
                <w:sz w:val="20"/>
                <w:szCs w:val="20"/>
              </w:rPr>
              <w:t>Beschreibung der Referenz Nr. 0</w:t>
            </w:r>
            <w:r w:rsidR="00971DC4" w:rsidRPr="002C3475">
              <w:rPr>
                <w:rFonts w:ascii="Arial" w:hAnsi="Arial" w:cs="Arial"/>
                <w:b/>
                <w:sz w:val="20"/>
                <w:szCs w:val="20"/>
              </w:rPr>
              <w:t>3</w:t>
            </w:r>
            <w:r w:rsidRPr="002C3475">
              <w:rPr>
                <w:rFonts w:ascii="Arial" w:hAnsi="Arial" w:cs="Arial"/>
                <w:b/>
                <w:sz w:val="20"/>
                <w:szCs w:val="20"/>
              </w:rPr>
              <w:t xml:space="preserve"> gemäß Vordruck 03</w:t>
            </w:r>
            <w:r w:rsidRPr="002C3475">
              <w:rPr>
                <w:sz w:val="20"/>
                <w:szCs w:val="20"/>
              </w:rPr>
              <w:t xml:space="preserve"> </w:t>
            </w:r>
            <w:r w:rsidRPr="002C3475">
              <w:rPr>
                <w:rFonts w:ascii="Arial" w:hAnsi="Arial" w:cs="Arial"/>
                <w:b/>
                <w:sz w:val="20"/>
                <w:szCs w:val="20"/>
              </w:rPr>
              <w:t>im Hinblick auf die vorgegebenen Anforderungen</w:t>
            </w:r>
          </w:p>
        </w:tc>
      </w:tr>
      <w:tr w:rsidR="001647D8" w:rsidRPr="002C3475" w14:paraId="6ECFC785" w14:textId="77777777" w:rsidTr="00A50F74">
        <w:trPr>
          <w:trHeight w:val="414"/>
        </w:trPr>
        <w:tc>
          <w:tcPr>
            <w:tcW w:w="3402" w:type="dxa"/>
            <w:shd w:val="clear" w:color="auto" w:fill="D9D9D9" w:themeFill="background1" w:themeFillShade="D9"/>
          </w:tcPr>
          <w:p w14:paraId="3101038C" w14:textId="4587C1E3" w:rsidR="001647D8" w:rsidRPr="002C3475" w:rsidRDefault="002C3475" w:rsidP="00971DC4">
            <w:pPr>
              <w:jc w:val="both"/>
              <w:rPr>
                <w:rFonts w:ascii="Arial" w:hAnsi="Arial" w:cs="Arial"/>
                <w:sz w:val="20"/>
                <w:szCs w:val="20"/>
              </w:rPr>
            </w:pPr>
            <w:r w:rsidRPr="002C3475">
              <w:rPr>
                <w:rFonts w:ascii="Arial" w:hAnsi="Arial" w:cs="Arial"/>
                <w:sz w:val="20"/>
                <w:szCs w:val="20"/>
              </w:rPr>
              <w:t>Aktionsgerichte mit Eventcharakter</w:t>
            </w:r>
          </w:p>
        </w:tc>
        <w:tc>
          <w:tcPr>
            <w:tcW w:w="5925" w:type="dxa"/>
            <w:shd w:val="clear" w:color="auto" w:fill="auto"/>
          </w:tcPr>
          <w:p w14:paraId="0EF1D6F2" w14:textId="77777777" w:rsidR="001647D8" w:rsidRPr="002C3475" w:rsidRDefault="001647D8" w:rsidP="00971DC4">
            <w:pPr>
              <w:jc w:val="both"/>
              <w:rPr>
                <w:rFonts w:ascii="Arial" w:hAnsi="Arial" w:cs="Arial"/>
                <w:sz w:val="20"/>
                <w:szCs w:val="20"/>
              </w:rPr>
            </w:pPr>
          </w:p>
        </w:tc>
      </w:tr>
      <w:tr w:rsidR="001647D8" w:rsidRPr="002C3475" w14:paraId="1581B7A0" w14:textId="77777777" w:rsidTr="00A50F74">
        <w:trPr>
          <w:trHeight w:val="414"/>
        </w:trPr>
        <w:tc>
          <w:tcPr>
            <w:tcW w:w="3402" w:type="dxa"/>
            <w:shd w:val="clear" w:color="auto" w:fill="D9D9D9" w:themeFill="background1" w:themeFillShade="D9"/>
          </w:tcPr>
          <w:p w14:paraId="34262FB4" w14:textId="0820CA37" w:rsidR="001647D8" w:rsidRPr="002C3475" w:rsidRDefault="002C3475" w:rsidP="00971DC4">
            <w:pPr>
              <w:jc w:val="both"/>
              <w:rPr>
                <w:rFonts w:ascii="Arial" w:hAnsi="Arial" w:cs="Arial"/>
                <w:sz w:val="20"/>
                <w:szCs w:val="20"/>
              </w:rPr>
            </w:pPr>
            <w:r w:rsidRPr="002C3475">
              <w:rPr>
                <w:rFonts w:ascii="Arial" w:hAnsi="Arial" w:cs="Arial"/>
                <w:sz w:val="20"/>
                <w:szCs w:val="20"/>
              </w:rPr>
              <w:t>Art und Umfang des Veranstaltungsservice</w:t>
            </w:r>
          </w:p>
        </w:tc>
        <w:tc>
          <w:tcPr>
            <w:tcW w:w="5925" w:type="dxa"/>
            <w:shd w:val="clear" w:color="auto" w:fill="auto"/>
          </w:tcPr>
          <w:p w14:paraId="3800E5EE" w14:textId="77777777" w:rsidR="001647D8" w:rsidRPr="002C3475" w:rsidRDefault="001647D8" w:rsidP="00971DC4">
            <w:pPr>
              <w:jc w:val="both"/>
              <w:rPr>
                <w:rFonts w:ascii="Arial" w:hAnsi="Arial" w:cs="Arial"/>
                <w:sz w:val="20"/>
                <w:szCs w:val="20"/>
              </w:rPr>
            </w:pPr>
          </w:p>
        </w:tc>
      </w:tr>
    </w:tbl>
    <w:p w14:paraId="490C16C4" w14:textId="77777777" w:rsidR="00630E12" w:rsidRPr="002C3475" w:rsidRDefault="00630E12" w:rsidP="00971DC4">
      <w:pPr>
        <w:spacing w:after="0" w:line="240" w:lineRule="auto"/>
        <w:jc w:val="both"/>
        <w:rPr>
          <w:rFonts w:ascii="Arial" w:eastAsia="Times New Roman" w:hAnsi="Arial" w:cs="Arial"/>
          <w:lang w:eastAsia="de-DE"/>
        </w:rPr>
      </w:pPr>
    </w:p>
    <w:p w14:paraId="59728F73" w14:textId="77777777" w:rsidR="00971DC4" w:rsidRPr="002C3475" w:rsidRDefault="00971DC4" w:rsidP="00971DC4">
      <w:pPr>
        <w:spacing w:after="0" w:line="240" w:lineRule="auto"/>
        <w:jc w:val="both"/>
        <w:rPr>
          <w:rFonts w:ascii="Arial" w:eastAsia="Times New Roman" w:hAnsi="Arial" w:cs="Arial"/>
          <w:lang w:eastAsia="de-DE"/>
        </w:rPr>
      </w:pPr>
    </w:p>
    <w:p w14:paraId="68FE9633" w14:textId="77777777" w:rsidR="00465F0C" w:rsidRPr="002C3475" w:rsidRDefault="00465F0C" w:rsidP="00971DC4">
      <w:pPr>
        <w:keepNext/>
        <w:spacing w:after="0" w:line="240" w:lineRule="auto"/>
        <w:jc w:val="both"/>
        <w:rPr>
          <w:rFonts w:ascii="Arial" w:eastAsia="Cambria Math" w:hAnsi="Arial" w:cs="Arial"/>
        </w:rPr>
      </w:pPr>
      <w:r w:rsidRPr="002C3475">
        <w:rPr>
          <w:rFonts w:ascii="Arial" w:eastAsia="Cambria Math" w:hAnsi="Arial" w:cs="Arial"/>
        </w:rPr>
        <w:t>___________________________________________________________________</w:t>
      </w:r>
    </w:p>
    <w:p w14:paraId="09D509DB" w14:textId="5B5202FD" w:rsidR="00465F0C" w:rsidRPr="00F45102" w:rsidRDefault="00795F60" w:rsidP="00971DC4">
      <w:pPr>
        <w:keepNext/>
        <w:spacing w:after="0" w:line="240" w:lineRule="auto"/>
        <w:jc w:val="both"/>
        <w:rPr>
          <w:rFonts w:ascii="Arial" w:eastAsia="Cambria Math" w:hAnsi="Arial" w:cs="Arial"/>
          <w:sz w:val="16"/>
          <w:szCs w:val="16"/>
        </w:rPr>
      </w:pPr>
      <w:r w:rsidRPr="002C3475">
        <w:rPr>
          <w:rFonts w:ascii="Arial" w:eastAsia="Cambria Math" w:hAnsi="Arial" w:cs="Arial"/>
          <w:sz w:val="16"/>
          <w:szCs w:val="16"/>
        </w:rPr>
        <w:t>Firma des Bewerbers / bei Bewerbergemeinschaften des bevollmächtigten Vertreters (in Druckbuchstaben)</w:t>
      </w:r>
    </w:p>
    <w:p w14:paraId="27A1FDF0" w14:textId="175DA4AC" w:rsidR="00465F0C" w:rsidRPr="00827D56" w:rsidRDefault="00465F0C" w:rsidP="00971DC4">
      <w:pPr>
        <w:spacing w:after="0" w:line="240" w:lineRule="auto"/>
        <w:jc w:val="both"/>
        <w:rPr>
          <w:rFonts w:ascii="Arial" w:eastAsia="Cambria Math" w:hAnsi="Arial" w:cs="Arial"/>
        </w:rPr>
      </w:pPr>
    </w:p>
    <w:sectPr w:rsidR="00465F0C" w:rsidRPr="00827D56" w:rsidSect="00BF75B9">
      <w:headerReference w:type="default" r:id="rId12"/>
      <w:head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8BF8A" w14:textId="77777777" w:rsidR="002479EF" w:rsidRDefault="002479EF" w:rsidP="007D6A4F">
      <w:pPr>
        <w:spacing w:after="0" w:line="240" w:lineRule="auto"/>
      </w:pPr>
      <w:r>
        <w:separator/>
      </w:r>
    </w:p>
  </w:endnote>
  <w:endnote w:type="continuationSeparator" w:id="0">
    <w:p w14:paraId="2B59D46D" w14:textId="77777777" w:rsidR="002479EF" w:rsidRDefault="002479EF" w:rsidP="007D6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patilFact LT Regular">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mpatil Letter LT Com">
    <w:altName w:val="Cambria Math"/>
    <w:charset w:val="00"/>
    <w:family w:val="roman"/>
    <w:pitch w:val="variable"/>
    <w:sig w:usb0="00000001" w:usb1="5000204A" w:usb2="00000000" w:usb3="00000000" w:csb0="0000009B"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E1D56" w14:textId="77777777" w:rsidR="002479EF" w:rsidRDefault="002479EF" w:rsidP="007D6A4F">
      <w:pPr>
        <w:spacing w:after="0" w:line="240" w:lineRule="auto"/>
      </w:pPr>
      <w:r>
        <w:separator/>
      </w:r>
    </w:p>
  </w:footnote>
  <w:footnote w:type="continuationSeparator" w:id="0">
    <w:p w14:paraId="0E0CBB4A" w14:textId="77777777" w:rsidR="002479EF" w:rsidRDefault="002479EF" w:rsidP="007D6A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F41C2" w14:textId="77777777" w:rsidR="00DE43BB" w:rsidRPr="00DE43BB" w:rsidRDefault="00DE43BB" w:rsidP="00DE43BB">
    <w:pPr>
      <w:tabs>
        <w:tab w:val="center" w:pos="4536"/>
        <w:tab w:val="right" w:pos="9072"/>
      </w:tabs>
      <w:spacing w:after="0" w:line="240" w:lineRule="auto"/>
      <w:rPr>
        <w:rFonts w:ascii="Arial" w:eastAsia="Times New Roman" w:hAnsi="Arial" w:cs="Arial"/>
        <w:sz w:val="16"/>
        <w:szCs w:val="16"/>
        <w:lang w:eastAsia="de-DE"/>
      </w:rPr>
    </w:pPr>
    <w:r w:rsidRPr="00DE43BB">
      <w:rPr>
        <w:rFonts w:ascii="Arial" w:eastAsia="Times New Roman" w:hAnsi="Arial" w:cs="Arial"/>
        <w:sz w:val="16"/>
        <w:szCs w:val="16"/>
        <w:lang w:eastAsia="de-DE"/>
      </w:rPr>
      <w:t>NRW.BANK</w:t>
    </w:r>
  </w:p>
  <w:p w14:paraId="7C28E537" w14:textId="77777777" w:rsidR="001E2E4A" w:rsidRPr="001E2E4A" w:rsidRDefault="001E2E4A" w:rsidP="001E2E4A">
    <w:pPr>
      <w:tabs>
        <w:tab w:val="center" w:pos="4536"/>
        <w:tab w:val="right" w:pos="9072"/>
      </w:tabs>
      <w:spacing w:after="0" w:line="240" w:lineRule="auto"/>
      <w:rPr>
        <w:rFonts w:ascii="Arial" w:eastAsia="Times New Roman" w:hAnsi="Arial" w:cs="Arial"/>
        <w:sz w:val="16"/>
        <w:szCs w:val="16"/>
        <w:lang w:eastAsia="de-DE"/>
      </w:rPr>
    </w:pPr>
    <w:r w:rsidRPr="001E2E4A">
      <w:rPr>
        <w:rFonts w:ascii="Arial" w:eastAsia="Times New Roman" w:hAnsi="Arial" w:cs="Arial"/>
        <w:sz w:val="16"/>
        <w:szCs w:val="16"/>
        <w:lang w:eastAsia="de-DE"/>
      </w:rPr>
      <w:t>Vertrag „Wirtschaftsdienste für die NRW.BANK am Standort Münster“</w:t>
    </w:r>
  </w:p>
  <w:p w14:paraId="767E33D3" w14:textId="77777777" w:rsidR="001E2E4A" w:rsidRDefault="001E2E4A" w:rsidP="001E2E4A">
    <w:pPr>
      <w:tabs>
        <w:tab w:val="center" w:pos="4536"/>
        <w:tab w:val="right" w:pos="9072"/>
      </w:tabs>
      <w:spacing w:after="0" w:line="240" w:lineRule="auto"/>
      <w:rPr>
        <w:rFonts w:ascii="Arial" w:eastAsia="Times New Roman" w:hAnsi="Arial" w:cs="Arial"/>
        <w:sz w:val="16"/>
        <w:szCs w:val="16"/>
        <w:lang w:eastAsia="de-DE"/>
      </w:rPr>
    </w:pPr>
    <w:r w:rsidRPr="001E2E4A">
      <w:rPr>
        <w:rFonts w:ascii="Arial" w:eastAsia="Times New Roman" w:hAnsi="Arial" w:cs="Arial"/>
        <w:sz w:val="16"/>
        <w:szCs w:val="16"/>
        <w:lang w:eastAsia="de-DE"/>
      </w:rPr>
      <w:t>Vergabenummer: 759-09353-101-30520</w:t>
    </w:r>
  </w:p>
  <w:p w14:paraId="6157FE1F" w14:textId="1F82C2F7" w:rsidR="00D277F8" w:rsidRPr="00D277F8" w:rsidRDefault="00D277F8" w:rsidP="001E2E4A">
    <w:pPr>
      <w:tabs>
        <w:tab w:val="center" w:pos="4536"/>
        <w:tab w:val="right" w:pos="9072"/>
      </w:tabs>
      <w:spacing w:after="0" w:line="240" w:lineRule="auto"/>
      <w:rPr>
        <w:rFonts w:ascii="Arial" w:eastAsia="Times New Roman" w:hAnsi="Arial" w:cs="Arial"/>
        <w:sz w:val="16"/>
        <w:szCs w:val="16"/>
        <w:lang w:eastAsia="de-DE"/>
      </w:rPr>
    </w:pPr>
    <w:r w:rsidRPr="00D277F8">
      <w:rPr>
        <w:rFonts w:ascii="Arial" w:eastAsia="Times New Roman" w:hAnsi="Arial" w:cs="Arial"/>
        <w:sz w:val="16"/>
        <w:szCs w:val="16"/>
        <w:lang w:eastAsia="de-DE"/>
      </w:rPr>
      <w:t xml:space="preserve">Vordruck </w:t>
    </w:r>
    <w:r>
      <w:rPr>
        <w:rFonts w:ascii="Arial" w:eastAsia="Times New Roman" w:hAnsi="Arial" w:cs="Arial"/>
        <w:sz w:val="16"/>
        <w:szCs w:val="16"/>
        <w:lang w:eastAsia="de-DE"/>
      </w:rPr>
      <w:t>03a</w:t>
    </w:r>
  </w:p>
  <w:p w14:paraId="2EA9AB30" w14:textId="42BD9CA6" w:rsidR="00BF75B9" w:rsidRDefault="00CC155D" w:rsidP="00CC155D">
    <w:pPr>
      <w:tabs>
        <w:tab w:val="center" w:pos="5387"/>
        <w:tab w:val="right" w:pos="9072"/>
      </w:tabs>
      <w:spacing w:after="0" w:line="240" w:lineRule="auto"/>
      <w:jc w:val="right"/>
      <w:rPr>
        <w:rFonts w:ascii="Arial" w:eastAsia="Times New Roman" w:hAnsi="Arial" w:cs="Arial"/>
        <w:sz w:val="18"/>
        <w:szCs w:val="18"/>
        <w:lang w:eastAsia="de-DE"/>
      </w:rPr>
    </w:pPr>
    <w:r w:rsidRPr="00CC155D">
      <w:rPr>
        <w:rFonts w:ascii="Arial" w:eastAsia="Times New Roman" w:hAnsi="Arial" w:cs="Arial"/>
        <w:sz w:val="18"/>
        <w:szCs w:val="18"/>
        <w:lang w:eastAsia="de-DE"/>
      </w:rPr>
      <w:t xml:space="preserve">Seite </w:t>
    </w:r>
    <w:r w:rsidRPr="00CC155D">
      <w:rPr>
        <w:rFonts w:ascii="Arial" w:eastAsia="Times New Roman" w:hAnsi="Arial" w:cs="Arial"/>
        <w:b/>
        <w:bCs/>
        <w:sz w:val="18"/>
        <w:szCs w:val="18"/>
        <w:lang w:eastAsia="de-DE"/>
      </w:rPr>
      <w:fldChar w:fldCharType="begin"/>
    </w:r>
    <w:r w:rsidRPr="00CC155D">
      <w:rPr>
        <w:rFonts w:ascii="Arial" w:eastAsia="Times New Roman" w:hAnsi="Arial" w:cs="Arial"/>
        <w:b/>
        <w:bCs/>
        <w:sz w:val="18"/>
        <w:szCs w:val="18"/>
        <w:lang w:eastAsia="de-DE"/>
      </w:rPr>
      <w:instrText>PAGE  \* Arabic  \* MERGEFORMAT</w:instrText>
    </w:r>
    <w:r w:rsidRPr="00CC155D">
      <w:rPr>
        <w:rFonts w:ascii="Arial" w:eastAsia="Times New Roman" w:hAnsi="Arial" w:cs="Arial"/>
        <w:b/>
        <w:bCs/>
        <w:sz w:val="18"/>
        <w:szCs w:val="18"/>
        <w:lang w:eastAsia="de-DE"/>
      </w:rPr>
      <w:fldChar w:fldCharType="separate"/>
    </w:r>
    <w:r w:rsidR="0027207A">
      <w:rPr>
        <w:rFonts w:ascii="Arial" w:eastAsia="Times New Roman" w:hAnsi="Arial" w:cs="Arial"/>
        <w:b/>
        <w:bCs/>
        <w:noProof/>
        <w:sz w:val="18"/>
        <w:szCs w:val="18"/>
        <w:lang w:eastAsia="de-DE"/>
      </w:rPr>
      <w:t>1</w:t>
    </w:r>
    <w:r w:rsidRPr="00CC155D">
      <w:rPr>
        <w:rFonts w:ascii="Arial" w:eastAsia="Times New Roman" w:hAnsi="Arial" w:cs="Arial"/>
        <w:b/>
        <w:bCs/>
        <w:sz w:val="18"/>
        <w:szCs w:val="18"/>
        <w:lang w:eastAsia="de-DE"/>
      </w:rPr>
      <w:fldChar w:fldCharType="end"/>
    </w:r>
    <w:r w:rsidRPr="00CC155D">
      <w:rPr>
        <w:rFonts w:ascii="Arial" w:eastAsia="Times New Roman" w:hAnsi="Arial" w:cs="Arial"/>
        <w:sz w:val="18"/>
        <w:szCs w:val="18"/>
        <w:lang w:eastAsia="de-DE"/>
      </w:rPr>
      <w:t xml:space="preserve"> von </w:t>
    </w:r>
    <w:r w:rsidRPr="00CC155D">
      <w:rPr>
        <w:rFonts w:ascii="Arial" w:eastAsia="Times New Roman" w:hAnsi="Arial" w:cs="Arial"/>
        <w:b/>
        <w:bCs/>
        <w:sz w:val="18"/>
        <w:szCs w:val="18"/>
        <w:lang w:eastAsia="de-DE"/>
      </w:rPr>
      <w:fldChar w:fldCharType="begin"/>
    </w:r>
    <w:r w:rsidRPr="00CC155D">
      <w:rPr>
        <w:rFonts w:ascii="Arial" w:eastAsia="Times New Roman" w:hAnsi="Arial" w:cs="Arial"/>
        <w:b/>
        <w:bCs/>
        <w:sz w:val="18"/>
        <w:szCs w:val="18"/>
        <w:lang w:eastAsia="de-DE"/>
      </w:rPr>
      <w:instrText>NUMPAGES  \* Arabic  \* MERGEFORMAT</w:instrText>
    </w:r>
    <w:r w:rsidRPr="00CC155D">
      <w:rPr>
        <w:rFonts w:ascii="Arial" w:eastAsia="Times New Roman" w:hAnsi="Arial" w:cs="Arial"/>
        <w:b/>
        <w:bCs/>
        <w:sz w:val="18"/>
        <w:szCs w:val="18"/>
        <w:lang w:eastAsia="de-DE"/>
      </w:rPr>
      <w:fldChar w:fldCharType="separate"/>
    </w:r>
    <w:r w:rsidR="0027207A">
      <w:rPr>
        <w:rFonts w:ascii="Arial" w:eastAsia="Times New Roman" w:hAnsi="Arial" w:cs="Arial"/>
        <w:b/>
        <w:bCs/>
        <w:noProof/>
        <w:sz w:val="18"/>
        <w:szCs w:val="18"/>
        <w:lang w:eastAsia="de-DE"/>
      </w:rPr>
      <w:t>1</w:t>
    </w:r>
    <w:r w:rsidRPr="00CC155D">
      <w:rPr>
        <w:rFonts w:ascii="Arial" w:eastAsia="Times New Roman" w:hAnsi="Arial" w:cs="Arial"/>
        <w:b/>
        <w:bCs/>
        <w:sz w:val="18"/>
        <w:szCs w:val="18"/>
        <w:lang w:eastAsia="de-DE"/>
      </w:rPr>
      <w:fldChar w:fldCharType="end"/>
    </w:r>
  </w:p>
  <w:p w14:paraId="3E19293A" w14:textId="18084D32" w:rsidR="007D6A4F" w:rsidRDefault="007D6A4F" w:rsidP="00C9358D">
    <w:pPr>
      <w:pStyle w:val="Kopfzeile"/>
      <w:tabs>
        <w:tab w:val="clear" w:pos="4536"/>
        <w:tab w:val="clear" w:pos="9072"/>
        <w:tab w:val="left" w:pos="189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C5F27" w14:textId="77777777" w:rsidR="00E64747" w:rsidRPr="00A156DA" w:rsidRDefault="00A156DA" w:rsidP="001D199B">
    <w:pPr>
      <w:tabs>
        <w:tab w:val="center" w:pos="5387"/>
        <w:tab w:val="right" w:pos="9072"/>
      </w:tabs>
      <w:spacing w:after="0" w:line="240" w:lineRule="auto"/>
      <w:rPr>
        <w:rFonts w:ascii="Arial" w:eastAsia="Calibri" w:hAnsi="Arial" w:cs="Arial"/>
        <w:sz w:val="18"/>
        <w:szCs w:val="18"/>
      </w:rPr>
    </w:pPr>
    <w:r w:rsidRPr="00A156DA">
      <w:rPr>
        <w:rFonts w:ascii="Arial" w:eastAsia="Calibri" w:hAnsi="Arial" w:cs="Arial"/>
        <w:sz w:val="18"/>
        <w:szCs w:val="18"/>
      </w:rPr>
      <w:t xml:space="preserve">EU-Ausschreibung </w:t>
    </w:r>
    <w:r w:rsidR="00465F0C">
      <w:rPr>
        <w:rFonts w:ascii="Arial" w:eastAsia="Calibri" w:hAnsi="Arial" w:cs="Arial"/>
        <w:sz w:val="18"/>
        <w:szCs w:val="18"/>
      </w:rPr>
      <w:t>„Rahmenvereinbarung Berater Microsoft-SQL-Server</w:t>
    </w:r>
    <w:r w:rsidRPr="00A156DA">
      <w:rPr>
        <w:rFonts w:ascii="Arial" w:eastAsia="Calibri" w:hAnsi="Arial" w:cs="Arial"/>
        <w:sz w:val="18"/>
        <w:szCs w:val="18"/>
      </w:rPr>
      <w:t>“</w:t>
    </w:r>
    <w:r w:rsidR="00E64747" w:rsidRPr="00A156DA">
      <w:rPr>
        <w:rFonts w:ascii="Arial" w:eastAsia="Calibri" w:hAnsi="Arial" w:cs="Arial"/>
        <w:sz w:val="18"/>
        <w:szCs w:val="18"/>
      </w:rPr>
      <w:tab/>
    </w:r>
  </w:p>
  <w:p w14:paraId="340B2426" w14:textId="77777777" w:rsidR="002838B5" w:rsidRPr="00A156DA" w:rsidRDefault="00E64747" w:rsidP="002838B5">
    <w:pPr>
      <w:pStyle w:val="Kopfzeile"/>
      <w:rPr>
        <w:rFonts w:ascii="Arial" w:hAnsi="Arial" w:cs="Arial"/>
        <w:sz w:val="18"/>
        <w:szCs w:val="18"/>
      </w:rPr>
    </w:pPr>
    <w:r w:rsidRPr="00A156DA">
      <w:rPr>
        <w:rFonts w:ascii="Arial" w:eastAsia="Times New Roman" w:hAnsi="Arial" w:cs="Arial"/>
        <w:sz w:val="18"/>
        <w:szCs w:val="18"/>
        <w:lang w:eastAsia="de-DE"/>
      </w:rPr>
      <w:t xml:space="preserve">Vordruck </w:t>
    </w:r>
    <w:r w:rsidR="00856590" w:rsidRPr="00A156DA">
      <w:rPr>
        <w:rFonts w:ascii="Arial" w:eastAsia="Times New Roman" w:hAnsi="Arial" w:cs="Arial"/>
        <w:sz w:val="18"/>
        <w:szCs w:val="18"/>
        <w:lang w:eastAsia="de-DE"/>
      </w:rPr>
      <w:t>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80AE1"/>
    <w:multiLevelType w:val="hybridMultilevel"/>
    <w:tmpl w:val="A1C8F6B2"/>
    <w:lvl w:ilvl="0" w:tplc="F2E4A4A4">
      <w:start w:val="1"/>
      <w:numFmt w:val="bullet"/>
      <w:lvlText w:val="-"/>
      <w:lvlJc w:val="left"/>
      <w:pPr>
        <w:ind w:left="2203" w:hanging="360"/>
      </w:pPr>
      <w:rPr>
        <w:rFonts w:ascii="CompatilFact LT Regular" w:eastAsiaTheme="minorHAnsi" w:hAnsi="CompatilFact LT Regular" w:cs="Arial" w:hint="default"/>
      </w:rPr>
    </w:lvl>
    <w:lvl w:ilvl="1" w:tplc="04070003">
      <w:start w:val="1"/>
      <w:numFmt w:val="bullet"/>
      <w:lvlText w:val="o"/>
      <w:lvlJc w:val="left"/>
      <w:pPr>
        <w:ind w:left="2923" w:hanging="360"/>
      </w:pPr>
      <w:rPr>
        <w:rFonts w:ascii="Courier New" w:hAnsi="Courier New" w:cs="Courier New" w:hint="default"/>
      </w:rPr>
    </w:lvl>
    <w:lvl w:ilvl="2" w:tplc="04070005" w:tentative="1">
      <w:start w:val="1"/>
      <w:numFmt w:val="bullet"/>
      <w:lvlText w:val=""/>
      <w:lvlJc w:val="left"/>
      <w:pPr>
        <w:ind w:left="3643" w:hanging="360"/>
      </w:pPr>
      <w:rPr>
        <w:rFonts w:ascii="Wingdings" w:hAnsi="Wingdings" w:hint="default"/>
      </w:rPr>
    </w:lvl>
    <w:lvl w:ilvl="3" w:tplc="04070001" w:tentative="1">
      <w:start w:val="1"/>
      <w:numFmt w:val="bullet"/>
      <w:lvlText w:val=""/>
      <w:lvlJc w:val="left"/>
      <w:pPr>
        <w:ind w:left="4363" w:hanging="360"/>
      </w:pPr>
      <w:rPr>
        <w:rFonts w:ascii="Symbol" w:hAnsi="Symbol" w:hint="default"/>
      </w:rPr>
    </w:lvl>
    <w:lvl w:ilvl="4" w:tplc="04070003" w:tentative="1">
      <w:start w:val="1"/>
      <w:numFmt w:val="bullet"/>
      <w:lvlText w:val="o"/>
      <w:lvlJc w:val="left"/>
      <w:pPr>
        <w:ind w:left="5083" w:hanging="360"/>
      </w:pPr>
      <w:rPr>
        <w:rFonts w:ascii="Courier New" w:hAnsi="Courier New" w:cs="Courier New" w:hint="default"/>
      </w:rPr>
    </w:lvl>
    <w:lvl w:ilvl="5" w:tplc="04070005" w:tentative="1">
      <w:start w:val="1"/>
      <w:numFmt w:val="bullet"/>
      <w:lvlText w:val=""/>
      <w:lvlJc w:val="left"/>
      <w:pPr>
        <w:ind w:left="5803" w:hanging="360"/>
      </w:pPr>
      <w:rPr>
        <w:rFonts w:ascii="Wingdings" w:hAnsi="Wingdings" w:hint="default"/>
      </w:rPr>
    </w:lvl>
    <w:lvl w:ilvl="6" w:tplc="04070001" w:tentative="1">
      <w:start w:val="1"/>
      <w:numFmt w:val="bullet"/>
      <w:lvlText w:val=""/>
      <w:lvlJc w:val="left"/>
      <w:pPr>
        <w:ind w:left="6523" w:hanging="360"/>
      </w:pPr>
      <w:rPr>
        <w:rFonts w:ascii="Symbol" w:hAnsi="Symbol" w:hint="default"/>
      </w:rPr>
    </w:lvl>
    <w:lvl w:ilvl="7" w:tplc="04070003" w:tentative="1">
      <w:start w:val="1"/>
      <w:numFmt w:val="bullet"/>
      <w:lvlText w:val="o"/>
      <w:lvlJc w:val="left"/>
      <w:pPr>
        <w:ind w:left="7243" w:hanging="360"/>
      </w:pPr>
      <w:rPr>
        <w:rFonts w:ascii="Courier New" w:hAnsi="Courier New" w:cs="Courier New" w:hint="default"/>
      </w:rPr>
    </w:lvl>
    <w:lvl w:ilvl="8" w:tplc="04070005" w:tentative="1">
      <w:start w:val="1"/>
      <w:numFmt w:val="bullet"/>
      <w:lvlText w:val=""/>
      <w:lvlJc w:val="left"/>
      <w:pPr>
        <w:ind w:left="7963" w:hanging="360"/>
      </w:pPr>
      <w:rPr>
        <w:rFonts w:ascii="Wingdings" w:hAnsi="Wingdings" w:hint="default"/>
      </w:rPr>
    </w:lvl>
  </w:abstractNum>
  <w:abstractNum w:abstractNumId="1" w15:restartNumberingAfterBreak="0">
    <w:nsid w:val="0F4162F8"/>
    <w:multiLevelType w:val="hybridMultilevel"/>
    <w:tmpl w:val="2F043910"/>
    <w:lvl w:ilvl="0" w:tplc="346EE8E4">
      <w:start w:val="1"/>
      <w:numFmt w:val="lowerLetter"/>
      <w:lvlText w:val="%1)"/>
      <w:lvlJc w:val="left"/>
      <w:pPr>
        <w:ind w:left="720" w:hanging="360"/>
      </w:pPr>
      <w:rPr>
        <w:rFonts w:eastAsiaTheme="minorHAnsi" w:hint="default"/>
        <w:b/>
        <w:bCs/>
        <w:i w:val="0"/>
        <w:iCs w: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F5B51C5"/>
    <w:multiLevelType w:val="hybridMultilevel"/>
    <w:tmpl w:val="1C48443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03F6B33"/>
    <w:multiLevelType w:val="hybridMultilevel"/>
    <w:tmpl w:val="6EF04ED2"/>
    <w:lvl w:ilvl="0" w:tplc="FC805A5E">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5050A08"/>
    <w:multiLevelType w:val="hybridMultilevel"/>
    <w:tmpl w:val="8B524A84"/>
    <w:lvl w:ilvl="0" w:tplc="419C664C">
      <w:start w:val="1"/>
      <w:numFmt w:val="decimal"/>
      <w:lvlText w:val="(%1.)"/>
      <w:lvlJc w:val="left"/>
      <w:pPr>
        <w:ind w:left="1778" w:hanging="360"/>
      </w:pPr>
      <w:rPr>
        <w:rFonts w:hint="default"/>
        <w:b w:val="0"/>
        <w:bCs/>
      </w:rPr>
    </w:lvl>
    <w:lvl w:ilvl="1" w:tplc="04070019" w:tentative="1">
      <w:start w:val="1"/>
      <w:numFmt w:val="lowerLetter"/>
      <w:lvlText w:val="%2."/>
      <w:lvlJc w:val="left"/>
      <w:pPr>
        <w:ind w:left="2498" w:hanging="360"/>
      </w:pPr>
    </w:lvl>
    <w:lvl w:ilvl="2" w:tplc="0407001B" w:tentative="1">
      <w:start w:val="1"/>
      <w:numFmt w:val="lowerRoman"/>
      <w:lvlText w:val="%3."/>
      <w:lvlJc w:val="right"/>
      <w:pPr>
        <w:ind w:left="3218" w:hanging="180"/>
      </w:pPr>
    </w:lvl>
    <w:lvl w:ilvl="3" w:tplc="0407000F" w:tentative="1">
      <w:start w:val="1"/>
      <w:numFmt w:val="decimal"/>
      <w:lvlText w:val="%4."/>
      <w:lvlJc w:val="left"/>
      <w:pPr>
        <w:ind w:left="3938" w:hanging="360"/>
      </w:pPr>
    </w:lvl>
    <w:lvl w:ilvl="4" w:tplc="04070019" w:tentative="1">
      <w:start w:val="1"/>
      <w:numFmt w:val="lowerLetter"/>
      <w:lvlText w:val="%5."/>
      <w:lvlJc w:val="left"/>
      <w:pPr>
        <w:ind w:left="4658" w:hanging="360"/>
      </w:pPr>
    </w:lvl>
    <w:lvl w:ilvl="5" w:tplc="0407001B" w:tentative="1">
      <w:start w:val="1"/>
      <w:numFmt w:val="lowerRoman"/>
      <w:lvlText w:val="%6."/>
      <w:lvlJc w:val="right"/>
      <w:pPr>
        <w:ind w:left="5378" w:hanging="180"/>
      </w:pPr>
    </w:lvl>
    <w:lvl w:ilvl="6" w:tplc="0407000F" w:tentative="1">
      <w:start w:val="1"/>
      <w:numFmt w:val="decimal"/>
      <w:lvlText w:val="%7."/>
      <w:lvlJc w:val="left"/>
      <w:pPr>
        <w:ind w:left="6098" w:hanging="360"/>
      </w:pPr>
    </w:lvl>
    <w:lvl w:ilvl="7" w:tplc="04070019" w:tentative="1">
      <w:start w:val="1"/>
      <w:numFmt w:val="lowerLetter"/>
      <w:lvlText w:val="%8."/>
      <w:lvlJc w:val="left"/>
      <w:pPr>
        <w:ind w:left="6818" w:hanging="360"/>
      </w:pPr>
    </w:lvl>
    <w:lvl w:ilvl="8" w:tplc="0407001B" w:tentative="1">
      <w:start w:val="1"/>
      <w:numFmt w:val="lowerRoman"/>
      <w:lvlText w:val="%9."/>
      <w:lvlJc w:val="right"/>
      <w:pPr>
        <w:ind w:left="7538" w:hanging="180"/>
      </w:pPr>
    </w:lvl>
  </w:abstractNum>
  <w:abstractNum w:abstractNumId="5" w15:restartNumberingAfterBreak="0">
    <w:nsid w:val="17D2117D"/>
    <w:multiLevelType w:val="hybridMultilevel"/>
    <w:tmpl w:val="D26ADDA8"/>
    <w:lvl w:ilvl="0" w:tplc="FC805A5E">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1ED36C4"/>
    <w:multiLevelType w:val="hybridMultilevel"/>
    <w:tmpl w:val="1C48443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249710A"/>
    <w:multiLevelType w:val="hybridMultilevel"/>
    <w:tmpl w:val="1C48443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2E90410"/>
    <w:multiLevelType w:val="hybridMultilevel"/>
    <w:tmpl w:val="99B2F28A"/>
    <w:lvl w:ilvl="0" w:tplc="FFFFFFFF">
      <w:start w:val="1"/>
      <w:numFmt w:val="decimal"/>
      <w:lvlText w:val="(%1.)"/>
      <w:lvlJc w:val="left"/>
      <w:pPr>
        <w:ind w:left="1778" w:hanging="360"/>
      </w:pPr>
      <w:rPr>
        <w:rFonts w:hint="default"/>
      </w:rPr>
    </w:lvl>
    <w:lvl w:ilvl="1" w:tplc="FFFFFFFF">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9" w15:restartNumberingAfterBreak="0">
    <w:nsid w:val="2B2C0355"/>
    <w:multiLevelType w:val="hybridMultilevel"/>
    <w:tmpl w:val="4CC8E952"/>
    <w:lvl w:ilvl="0" w:tplc="3538012C">
      <w:start w:val="3"/>
      <w:numFmt w:val="bullet"/>
      <w:lvlText w:val="-"/>
      <w:lvlJc w:val="left"/>
      <w:pPr>
        <w:ind w:left="1429" w:hanging="360"/>
      </w:pPr>
      <w:rPr>
        <w:rFonts w:ascii="Arial" w:eastAsiaTheme="minorHAnsi" w:hAnsi="Arial" w:cs="Aria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0" w15:restartNumberingAfterBreak="0">
    <w:nsid w:val="35203C77"/>
    <w:multiLevelType w:val="hybridMultilevel"/>
    <w:tmpl w:val="27626816"/>
    <w:lvl w:ilvl="0" w:tplc="2F4E2064">
      <w:start w:val="17"/>
      <w:numFmt w:val="bullet"/>
      <w:lvlText w:val="-"/>
      <w:lvlJc w:val="left"/>
      <w:pPr>
        <w:ind w:left="2487" w:hanging="360"/>
      </w:pPr>
      <w:rPr>
        <w:rFonts w:ascii="CompatilFact LT Regular" w:eastAsiaTheme="minorHAnsi" w:hAnsi="CompatilFact LT Regular" w:cs="Arial" w:hint="default"/>
      </w:rPr>
    </w:lvl>
    <w:lvl w:ilvl="1" w:tplc="04070003" w:tentative="1">
      <w:start w:val="1"/>
      <w:numFmt w:val="bullet"/>
      <w:lvlText w:val="o"/>
      <w:lvlJc w:val="left"/>
      <w:pPr>
        <w:ind w:left="3207" w:hanging="360"/>
      </w:pPr>
      <w:rPr>
        <w:rFonts w:ascii="Courier New" w:hAnsi="Courier New" w:cs="Courier New" w:hint="default"/>
      </w:rPr>
    </w:lvl>
    <w:lvl w:ilvl="2" w:tplc="04070005" w:tentative="1">
      <w:start w:val="1"/>
      <w:numFmt w:val="bullet"/>
      <w:lvlText w:val=""/>
      <w:lvlJc w:val="left"/>
      <w:pPr>
        <w:ind w:left="3927" w:hanging="360"/>
      </w:pPr>
      <w:rPr>
        <w:rFonts w:ascii="Wingdings" w:hAnsi="Wingdings" w:hint="default"/>
      </w:rPr>
    </w:lvl>
    <w:lvl w:ilvl="3" w:tplc="04070001" w:tentative="1">
      <w:start w:val="1"/>
      <w:numFmt w:val="bullet"/>
      <w:lvlText w:val=""/>
      <w:lvlJc w:val="left"/>
      <w:pPr>
        <w:ind w:left="4647" w:hanging="360"/>
      </w:pPr>
      <w:rPr>
        <w:rFonts w:ascii="Symbol" w:hAnsi="Symbol" w:hint="default"/>
      </w:rPr>
    </w:lvl>
    <w:lvl w:ilvl="4" w:tplc="04070003" w:tentative="1">
      <w:start w:val="1"/>
      <w:numFmt w:val="bullet"/>
      <w:lvlText w:val="o"/>
      <w:lvlJc w:val="left"/>
      <w:pPr>
        <w:ind w:left="5367" w:hanging="360"/>
      </w:pPr>
      <w:rPr>
        <w:rFonts w:ascii="Courier New" w:hAnsi="Courier New" w:cs="Courier New" w:hint="default"/>
      </w:rPr>
    </w:lvl>
    <w:lvl w:ilvl="5" w:tplc="04070005" w:tentative="1">
      <w:start w:val="1"/>
      <w:numFmt w:val="bullet"/>
      <w:lvlText w:val=""/>
      <w:lvlJc w:val="left"/>
      <w:pPr>
        <w:ind w:left="6087" w:hanging="360"/>
      </w:pPr>
      <w:rPr>
        <w:rFonts w:ascii="Wingdings" w:hAnsi="Wingdings" w:hint="default"/>
      </w:rPr>
    </w:lvl>
    <w:lvl w:ilvl="6" w:tplc="04070001" w:tentative="1">
      <w:start w:val="1"/>
      <w:numFmt w:val="bullet"/>
      <w:lvlText w:val=""/>
      <w:lvlJc w:val="left"/>
      <w:pPr>
        <w:ind w:left="6807" w:hanging="360"/>
      </w:pPr>
      <w:rPr>
        <w:rFonts w:ascii="Symbol" w:hAnsi="Symbol" w:hint="default"/>
      </w:rPr>
    </w:lvl>
    <w:lvl w:ilvl="7" w:tplc="04070003" w:tentative="1">
      <w:start w:val="1"/>
      <w:numFmt w:val="bullet"/>
      <w:lvlText w:val="o"/>
      <w:lvlJc w:val="left"/>
      <w:pPr>
        <w:ind w:left="7527" w:hanging="360"/>
      </w:pPr>
      <w:rPr>
        <w:rFonts w:ascii="Courier New" w:hAnsi="Courier New" w:cs="Courier New" w:hint="default"/>
      </w:rPr>
    </w:lvl>
    <w:lvl w:ilvl="8" w:tplc="04070005" w:tentative="1">
      <w:start w:val="1"/>
      <w:numFmt w:val="bullet"/>
      <w:lvlText w:val=""/>
      <w:lvlJc w:val="left"/>
      <w:pPr>
        <w:ind w:left="8247" w:hanging="360"/>
      </w:pPr>
      <w:rPr>
        <w:rFonts w:ascii="Wingdings" w:hAnsi="Wingdings" w:hint="default"/>
      </w:rPr>
    </w:lvl>
  </w:abstractNum>
  <w:abstractNum w:abstractNumId="11" w15:restartNumberingAfterBreak="0">
    <w:nsid w:val="393578B1"/>
    <w:multiLevelType w:val="hybridMultilevel"/>
    <w:tmpl w:val="D7EAC7A2"/>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2" w15:restartNumberingAfterBreak="0">
    <w:nsid w:val="50336B8E"/>
    <w:multiLevelType w:val="hybridMultilevel"/>
    <w:tmpl w:val="99B2F28A"/>
    <w:lvl w:ilvl="0" w:tplc="CACEF0CE">
      <w:start w:val="1"/>
      <w:numFmt w:val="decimal"/>
      <w:lvlText w:val="(%1.)"/>
      <w:lvlJc w:val="left"/>
      <w:pPr>
        <w:ind w:left="1778" w:hanging="360"/>
      </w:pPr>
      <w:rPr>
        <w:rFonts w:hint="default"/>
      </w:rPr>
    </w:lvl>
    <w:lvl w:ilvl="1" w:tplc="04070019">
      <w:start w:val="1"/>
      <w:numFmt w:val="lowerLetter"/>
      <w:lvlText w:val="%2."/>
      <w:lvlJc w:val="left"/>
      <w:pPr>
        <w:ind w:left="2498" w:hanging="360"/>
      </w:pPr>
    </w:lvl>
    <w:lvl w:ilvl="2" w:tplc="0407001B" w:tentative="1">
      <w:start w:val="1"/>
      <w:numFmt w:val="lowerRoman"/>
      <w:lvlText w:val="%3."/>
      <w:lvlJc w:val="right"/>
      <w:pPr>
        <w:ind w:left="3218" w:hanging="180"/>
      </w:pPr>
    </w:lvl>
    <w:lvl w:ilvl="3" w:tplc="0407000F" w:tentative="1">
      <w:start w:val="1"/>
      <w:numFmt w:val="decimal"/>
      <w:lvlText w:val="%4."/>
      <w:lvlJc w:val="left"/>
      <w:pPr>
        <w:ind w:left="3938" w:hanging="360"/>
      </w:pPr>
    </w:lvl>
    <w:lvl w:ilvl="4" w:tplc="04070019" w:tentative="1">
      <w:start w:val="1"/>
      <w:numFmt w:val="lowerLetter"/>
      <w:lvlText w:val="%5."/>
      <w:lvlJc w:val="left"/>
      <w:pPr>
        <w:ind w:left="4658" w:hanging="360"/>
      </w:pPr>
    </w:lvl>
    <w:lvl w:ilvl="5" w:tplc="0407001B" w:tentative="1">
      <w:start w:val="1"/>
      <w:numFmt w:val="lowerRoman"/>
      <w:lvlText w:val="%6."/>
      <w:lvlJc w:val="right"/>
      <w:pPr>
        <w:ind w:left="5378" w:hanging="180"/>
      </w:pPr>
    </w:lvl>
    <w:lvl w:ilvl="6" w:tplc="0407000F" w:tentative="1">
      <w:start w:val="1"/>
      <w:numFmt w:val="decimal"/>
      <w:lvlText w:val="%7."/>
      <w:lvlJc w:val="left"/>
      <w:pPr>
        <w:ind w:left="6098" w:hanging="360"/>
      </w:pPr>
    </w:lvl>
    <w:lvl w:ilvl="7" w:tplc="04070019" w:tentative="1">
      <w:start w:val="1"/>
      <w:numFmt w:val="lowerLetter"/>
      <w:lvlText w:val="%8."/>
      <w:lvlJc w:val="left"/>
      <w:pPr>
        <w:ind w:left="6818" w:hanging="360"/>
      </w:pPr>
    </w:lvl>
    <w:lvl w:ilvl="8" w:tplc="0407001B" w:tentative="1">
      <w:start w:val="1"/>
      <w:numFmt w:val="lowerRoman"/>
      <w:lvlText w:val="%9."/>
      <w:lvlJc w:val="right"/>
      <w:pPr>
        <w:ind w:left="7538" w:hanging="180"/>
      </w:pPr>
    </w:lvl>
  </w:abstractNum>
  <w:abstractNum w:abstractNumId="13" w15:restartNumberingAfterBreak="0">
    <w:nsid w:val="546C0C97"/>
    <w:multiLevelType w:val="hybridMultilevel"/>
    <w:tmpl w:val="439C39DC"/>
    <w:lvl w:ilvl="0" w:tplc="FC805A5E">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7577FC1"/>
    <w:multiLevelType w:val="hybridMultilevel"/>
    <w:tmpl w:val="EBA23078"/>
    <w:lvl w:ilvl="0" w:tplc="BA0A8D1C">
      <w:start w:val="1"/>
      <w:numFmt w:val="decimal"/>
      <w:lvlText w:val="(%1.)"/>
      <w:lvlJc w:val="left"/>
      <w:pPr>
        <w:ind w:left="1774" w:hanging="360"/>
      </w:pPr>
      <w:rPr>
        <w:rFonts w:hint="default"/>
      </w:rPr>
    </w:lvl>
    <w:lvl w:ilvl="1" w:tplc="04070019" w:tentative="1">
      <w:start w:val="1"/>
      <w:numFmt w:val="lowerLetter"/>
      <w:lvlText w:val="%2."/>
      <w:lvlJc w:val="left"/>
      <w:pPr>
        <w:ind w:left="2494" w:hanging="360"/>
      </w:pPr>
    </w:lvl>
    <w:lvl w:ilvl="2" w:tplc="0407001B" w:tentative="1">
      <w:start w:val="1"/>
      <w:numFmt w:val="lowerRoman"/>
      <w:lvlText w:val="%3."/>
      <w:lvlJc w:val="right"/>
      <w:pPr>
        <w:ind w:left="3214" w:hanging="180"/>
      </w:pPr>
    </w:lvl>
    <w:lvl w:ilvl="3" w:tplc="0407000F" w:tentative="1">
      <w:start w:val="1"/>
      <w:numFmt w:val="decimal"/>
      <w:lvlText w:val="%4."/>
      <w:lvlJc w:val="left"/>
      <w:pPr>
        <w:ind w:left="3934" w:hanging="360"/>
      </w:pPr>
    </w:lvl>
    <w:lvl w:ilvl="4" w:tplc="04070019" w:tentative="1">
      <w:start w:val="1"/>
      <w:numFmt w:val="lowerLetter"/>
      <w:lvlText w:val="%5."/>
      <w:lvlJc w:val="left"/>
      <w:pPr>
        <w:ind w:left="4654" w:hanging="360"/>
      </w:pPr>
    </w:lvl>
    <w:lvl w:ilvl="5" w:tplc="0407001B" w:tentative="1">
      <w:start w:val="1"/>
      <w:numFmt w:val="lowerRoman"/>
      <w:lvlText w:val="%6."/>
      <w:lvlJc w:val="right"/>
      <w:pPr>
        <w:ind w:left="5374" w:hanging="180"/>
      </w:pPr>
    </w:lvl>
    <w:lvl w:ilvl="6" w:tplc="0407000F" w:tentative="1">
      <w:start w:val="1"/>
      <w:numFmt w:val="decimal"/>
      <w:lvlText w:val="%7."/>
      <w:lvlJc w:val="left"/>
      <w:pPr>
        <w:ind w:left="6094" w:hanging="360"/>
      </w:pPr>
    </w:lvl>
    <w:lvl w:ilvl="7" w:tplc="04070019" w:tentative="1">
      <w:start w:val="1"/>
      <w:numFmt w:val="lowerLetter"/>
      <w:lvlText w:val="%8."/>
      <w:lvlJc w:val="left"/>
      <w:pPr>
        <w:ind w:left="6814" w:hanging="360"/>
      </w:pPr>
    </w:lvl>
    <w:lvl w:ilvl="8" w:tplc="0407001B" w:tentative="1">
      <w:start w:val="1"/>
      <w:numFmt w:val="lowerRoman"/>
      <w:lvlText w:val="%9."/>
      <w:lvlJc w:val="right"/>
      <w:pPr>
        <w:ind w:left="7534" w:hanging="180"/>
      </w:pPr>
    </w:lvl>
  </w:abstractNum>
  <w:abstractNum w:abstractNumId="15" w15:restartNumberingAfterBreak="0">
    <w:nsid w:val="634A6CE1"/>
    <w:multiLevelType w:val="hybridMultilevel"/>
    <w:tmpl w:val="642A16BA"/>
    <w:lvl w:ilvl="0" w:tplc="106C6572">
      <w:start w:val="1"/>
      <w:numFmt w:val="bullet"/>
      <w:lvlText w:val="-"/>
      <w:lvlJc w:val="left"/>
      <w:pPr>
        <w:ind w:left="927" w:hanging="360"/>
      </w:pPr>
      <w:rPr>
        <w:rFonts w:ascii="Arial" w:eastAsiaTheme="minorHAnsi" w:hAnsi="Arial" w:cs="Aria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6" w15:restartNumberingAfterBreak="0">
    <w:nsid w:val="651405F3"/>
    <w:multiLevelType w:val="hybridMultilevel"/>
    <w:tmpl w:val="E6F85928"/>
    <w:lvl w:ilvl="0" w:tplc="CBB22060">
      <w:start w:val="1"/>
      <w:numFmt w:val="lowerLetter"/>
      <w:lvlText w:val="%1)"/>
      <w:lvlJc w:val="left"/>
      <w:pPr>
        <w:ind w:left="1425" w:hanging="720"/>
      </w:pPr>
      <w:rPr>
        <w:rFonts w:hint="default"/>
        <w:b/>
        <w:bCs w:val="0"/>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17" w15:restartNumberingAfterBreak="0">
    <w:nsid w:val="66690F6A"/>
    <w:multiLevelType w:val="hybridMultilevel"/>
    <w:tmpl w:val="5BD0A652"/>
    <w:lvl w:ilvl="0" w:tplc="89644AA8">
      <w:start w:val="3"/>
      <w:numFmt w:val="bullet"/>
      <w:lvlText w:val="-"/>
      <w:lvlJc w:val="left"/>
      <w:pPr>
        <w:ind w:left="1080" w:hanging="360"/>
      </w:pPr>
      <w:rPr>
        <w:rFonts w:ascii="Calibri" w:eastAsiaTheme="minorHAnsi" w:hAnsi="Calibri"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8" w15:restartNumberingAfterBreak="0">
    <w:nsid w:val="69897566"/>
    <w:multiLevelType w:val="hybridMultilevel"/>
    <w:tmpl w:val="1A6605EC"/>
    <w:lvl w:ilvl="0" w:tplc="106C6572">
      <w:start w:val="1"/>
      <w:numFmt w:val="bullet"/>
      <w:lvlText w:val="-"/>
      <w:lvlJc w:val="left"/>
      <w:pPr>
        <w:ind w:left="927"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8C55FFD"/>
    <w:multiLevelType w:val="hybridMultilevel"/>
    <w:tmpl w:val="3AB8251E"/>
    <w:lvl w:ilvl="0" w:tplc="35B60C9C">
      <w:start w:val="1"/>
      <w:numFmt w:val="decimal"/>
      <w:lvlText w:val="%1."/>
      <w:lvlJc w:val="left"/>
      <w:pPr>
        <w:ind w:left="720" w:hanging="360"/>
      </w:pPr>
      <w:rPr>
        <w:rFonts w:hint="default"/>
        <w:b/>
        <w:sz w:val="22"/>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BEF43EF"/>
    <w:multiLevelType w:val="hybridMultilevel"/>
    <w:tmpl w:val="BCA21B5A"/>
    <w:lvl w:ilvl="0" w:tplc="04070015">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16cid:durableId="1116487976">
    <w:abstractNumId w:val="19"/>
  </w:num>
  <w:num w:numId="2" w16cid:durableId="1040519201">
    <w:abstractNumId w:val="17"/>
  </w:num>
  <w:num w:numId="3" w16cid:durableId="205029040">
    <w:abstractNumId w:val="3"/>
  </w:num>
  <w:num w:numId="4" w16cid:durableId="1080831771">
    <w:abstractNumId w:val="5"/>
  </w:num>
  <w:num w:numId="5" w16cid:durableId="520777640">
    <w:abstractNumId w:val="13"/>
  </w:num>
  <w:num w:numId="6" w16cid:durableId="992490061">
    <w:abstractNumId w:val="16"/>
  </w:num>
  <w:num w:numId="7" w16cid:durableId="204100734">
    <w:abstractNumId w:val="1"/>
  </w:num>
  <w:num w:numId="8" w16cid:durableId="861633134">
    <w:abstractNumId w:val="10"/>
  </w:num>
  <w:num w:numId="9" w16cid:durableId="747651588">
    <w:abstractNumId w:val="14"/>
  </w:num>
  <w:num w:numId="10" w16cid:durableId="945314242">
    <w:abstractNumId w:val="4"/>
  </w:num>
  <w:num w:numId="11" w16cid:durableId="338629361">
    <w:abstractNumId w:val="2"/>
  </w:num>
  <w:num w:numId="12" w16cid:durableId="1476678815">
    <w:abstractNumId w:val="7"/>
  </w:num>
  <w:num w:numId="13" w16cid:durableId="445084298">
    <w:abstractNumId w:val="6"/>
  </w:num>
  <w:num w:numId="14" w16cid:durableId="1024788599">
    <w:abstractNumId w:val="11"/>
  </w:num>
  <w:num w:numId="15" w16cid:durableId="121968016">
    <w:abstractNumId w:val="15"/>
  </w:num>
  <w:num w:numId="16" w16cid:durableId="127551464">
    <w:abstractNumId w:val="18"/>
  </w:num>
  <w:num w:numId="17" w16cid:durableId="2138837949">
    <w:abstractNumId w:val="12"/>
  </w:num>
  <w:num w:numId="18" w16cid:durableId="684022417">
    <w:abstractNumId w:val="8"/>
  </w:num>
  <w:num w:numId="19" w16cid:durableId="193081217">
    <w:abstractNumId w:val="20"/>
  </w:num>
  <w:num w:numId="20" w16cid:durableId="1157040710">
    <w:abstractNumId w:val="9"/>
  </w:num>
  <w:num w:numId="21" w16cid:durableId="1401369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C6806C7-8D9E-49A6-985B-98EC0F1C0280}"/>
    <w:docVar w:name="dgnword-eventsink" w:val="2728568915936"/>
  </w:docVars>
  <w:rsids>
    <w:rsidRoot w:val="00C61D72"/>
    <w:rsid w:val="00001473"/>
    <w:rsid w:val="00014073"/>
    <w:rsid w:val="00034DB0"/>
    <w:rsid w:val="00046645"/>
    <w:rsid w:val="00052DF4"/>
    <w:rsid w:val="00064284"/>
    <w:rsid w:val="00071CBA"/>
    <w:rsid w:val="00091356"/>
    <w:rsid w:val="000C2B57"/>
    <w:rsid w:val="000D2873"/>
    <w:rsid w:val="000D4E47"/>
    <w:rsid w:val="00101C6A"/>
    <w:rsid w:val="00136089"/>
    <w:rsid w:val="00146713"/>
    <w:rsid w:val="00157A42"/>
    <w:rsid w:val="001647D8"/>
    <w:rsid w:val="001722E1"/>
    <w:rsid w:val="001B30E1"/>
    <w:rsid w:val="001B4AAE"/>
    <w:rsid w:val="001D199B"/>
    <w:rsid w:val="001D4776"/>
    <w:rsid w:val="001E2E4A"/>
    <w:rsid w:val="001E6108"/>
    <w:rsid w:val="00202D89"/>
    <w:rsid w:val="002479EF"/>
    <w:rsid w:val="002511DB"/>
    <w:rsid w:val="0027207A"/>
    <w:rsid w:val="002831D5"/>
    <w:rsid w:val="002838B5"/>
    <w:rsid w:val="002966E9"/>
    <w:rsid w:val="002A01AC"/>
    <w:rsid w:val="002A233B"/>
    <w:rsid w:val="002A5826"/>
    <w:rsid w:val="002B4850"/>
    <w:rsid w:val="002B62EA"/>
    <w:rsid w:val="002C3475"/>
    <w:rsid w:val="002F5010"/>
    <w:rsid w:val="002F5BBE"/>
    <w:rsid w:val="002F743C"/>
    <w:rsid w:val="003259F9"/>
    <w:rsid w:val="00376BBF"/>
    <w:rsid w:val="00391365"/>
    <w:rsid w:val="003B0094"/>
    <w:rsid w:val="003B1D5D"/>
    <w:rsid w:val="003B657C"/>
    <w:rsid w:val="003E27ED"/>
    <w:rsid w:val="003E5BA3"/>
    <w:rsid w:val="003F6F18"/>
    <w:rsid w:val="0044526A"/>
    <w:rsid w:val="00465F0C"/>
    <w:rsid w:val="00477E02"/>
    <w:rsid w:val="00482425"/>
    <w:rsid w:val="004950A9"/>
    <w:rsid w:val="00495C37"/>
    <w:rsid w:val="004A59D5"/>
    <w:rsid w:val="004C56D3"/>
    <w:rsid w:val="004D69FA"/>
    <w:rsid w:val="004E2420"/>
    <w:rsid w:val="00500E9E"/>
    <w:rsid w:val="00507F3C"/>
    <w:rsid w:val="00522044"/>
    <w:rsid w:val="0052247D"/>
    <w:rsid w:val="00523C32"/>
    <w:rsid w:val="0054520C"/>
    <w:rsid w:val="0055780C"/>
    <w:rsid w:val="005609AB"/>
    <w:rsid w:val="00565E1A"/>
    <w:rsid w:val="00570F40"/>
    <w:rsid w:val="00590285"/>
    <w:rsid w:val="00590596"/>
    <w:rsid w:val="0059143E"/>
    <w:rsid w:val="005B287C"/>
    <w:rsid w:val="005E4327"/>
    <w:rsid w:val="005F0360"/>
    <w:rsid w:val="00603FC3"/>
    <w:rsid w:val="00612285"/>
    <w:rsid w:val="00616A69"/>
    <w:rsid w:val="006223BC"/>
    <w:rsid w:val="00630E12"/>
    <w:rsid w:val="00631ACA"/>
    <w:rsid w:val="00645DD8"/>
    <w:rsid w:val="0068638A"/>
    <w:rsid w:val="006B1F2E"/>
    <w:rsid w:val="006C79F5"/>
    <w:rsid w:val="006E4C00"/>
    <w:rsid w:val="006F3F8E"/>
    <w:rsid w:val="0075016E"/>
    <w:rsid w:val="00762BD8"/>
    <w:rsid w:val="00776631"/>
    <w:rsid w:val="00777F7D"/>
    <w:rsid w:val="00783F0A"/>
    <w:rsid w:val="00795F60"/>
    <w:rsid w:val="007B54C9"/>
    <w:rsid w:val="007C5135"/>
    <w:rsid w:val="007D6A32"/>
    <w:rsid w:val="007D6A4F"/>
    <w:rsid w:val="007E219F"/>
    <w:rsid w:val="007E47B9"/>
    <w:rsid w:val="007F356A"/>
    <w:rsid w:val="00802D5B"/>
    <w:rsid w:val="00827D56"/>
    <w:rsid w:val="008475C7"/>
    <w:rsid w:val="00856590"/>
    <w:rsid w:val="00880BB6"/>
    <w:rsid w:val="008A1079"/>
    <w:rsid w:val="008B1626"/>
    <w:rsid w:val="008E5C19"/>
    <w:rsid w:val="0090245B"/>
    <w:rsid w:val="00903197"/>
    <w:rsid w:val="00937D57"/>
    <w:rsid w:val="00971DC4"/>
    <w:rsid w:val="009738A0"/>
    <w:rsid w:val="0097531D"/>
    <w:rsid w:val="009975DB"/>
    <w:rsid w:val="00A156DA"/>
    <w:rsid w:val="00A4213B"/>
    <w:rsid w:val="00A42334"/>
    <w:rsid w:val="00A50A9F"/>
    <w:rsid w:val="00A67A4B"/>
    <w:rsid w:val="00A85424"/>
    <w:rsid w:val="00AC5505"/>
    <w:rsid w:val="00AD5F6F"/>
    <w:rsid w:val="00AD7E3B"/>
    <w:rsid w:val="00AE17E9"/>
    <w:rsid w:val="00AE68AC"/>
    <w:rsid w:val="00B27188"/>
    <w:rsid w:val="00B35312"/>
    <w:rsid w:val="00B4069B"/>
    <w:rsid w:val="00B4697E"/>
    <w:rsid w:val="00B5443D"/>
    <w:rsid w:val="00B63D85"/>
    <w:rsid w:val="00BC705F"/>
    <w:rsid w:val="00BD004E"/>
    <w:rsid w:val="00BF395C"/>
    <w:rsid w:val="00BF75B9"/>
    <w:rsid w:val="00C27B2A"/>
    <w:rsid w:val="00C51F93"/>
    <w:rsid w:val="00C61D72"/>
    <w:rsid w:val="00C633C1"/>
    <w:rsid w:val="00C72B94"/>
    <w:rsid w:val="00C9358D"/>
    <w:rsid w:val="00CB1A5F"/>
    <w:rsid w:val="00CB54F5"/>
    <w:rsid w:val="00CC155D"/>
    <w:rsid w:val="00CC7091"/>
    <w:rsid w:val="00CD23B4"/>
    <w:rsid w:val="00D06813"/>
    <w:rsid w:val="00D1056F"/>
    <w:rsid w:val="00D17C79"/>
    <w:rsid w:val="00D277F8"/>
    <w:rsid w:val="00D36E2C"/>
    <w:rsid w:val="00D3764A"/>
    <w:rsid w:val="00D6238C"/>
    <w:rsid w:val="00D639DD"/>
    <w:rsid w:val="00DA3989"/>
    <w:rsid w:val="00DA5F7A"/>
    <w:rsid w:val="00DB1A85"/>
    <w:rsid w:val="00DD0DD1"/>
    <w:rsid w:val="00DE43BB"/>
    <w:rsid w:val="00E10A4E"/>
    <w:rsid w:val="00E2098D"/>
    <w:rsid w:val="00E56504"/>
    <w:rsid w:val="00E64747"/>
    <w:rsid w:val="00E7333D"/>
    <w:rsid w:val="00E77C71"/>
    <w:rsid w:val="00E8455D"/>
    <w:rsid w:val="00E902F1"/>
    <w:rsid w:val="00EE3D6A"/>
    <w:rsid w:val="00EF523A"/>
    <w:rsid w:val="00F04AE2"/>
    <w:rsid w:val="00F11E86"/>
    <w:rsid w:val="00F23151"/>
    <w:rsid w:val="00F26E4A"/>
    <w:rsid w:val="00F45102"/>
    <w:rsid w:val="00F53A42"/>
    <w:rsid w:val="00F67FE5"/>
    <w:rsid w:val="00F74C0B"/>
    <w:rsid w:val="00FA3E8F"/>
    <w:rsid w:val="00FB79EE"/>
    <w:rsid w:val="00FC46A2"/>
    <w:rsid w:val="00FC70ED"/>
    <w:rsid w:val="00FF27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0B677A2"/>
  <w15:docId w15:val="{C1F3A8B0-7F09-4516-9A92-BEDA2271D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F501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61D72"/>
    <w:pPr>
      <w:ind w:left="720"/>
      <w:contextualSpacing/>
    </w:pPr>
  </w:style>
  <w:style w:type="table" w:styleId="Tabellenraster">
    <w:name w:val="Table Grid"/>
    <w:basedOn w:val="NormaleTabelle"/>
    <w:uiPriority w:val="59"/>
    <w:rsid w:val="00C61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7D6A4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D6A4F"/>
  </w:style>
  <w:style w:type="paragraph" w:styleId="Fuzeile">
    <w:name w:val="footer"/>
    <w:basedOn w:val="Standard"/>
    <w:link w:val="FuzeileZchn"/>
    <w:uiPriority w:val="99"/>
    <w:unhideWhenUsed/>
    <w:rsid w:val="007D6A4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D6A4F"/>
  </w:style>
  <w:style w:type="paragraph" w:styleId="Sprechblasentext">
    <w:name w:val="Balloon Text"/>
    <w:basedOn w:val="Standard"/>
    <w:link w:val="SprechblasentextZchn"/>
    <w:uiPriority w:val="99"/>
    <w:semiHidden/>
    <w:unhideWhenUsed/>
    <w:rsid w:val="002A582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A5826"/>
    <w:rPr>
      <w:rFonts w:ascii="Segoe UI" w:hAnsi="Segoe UI" w:cs="Segoe UI"/>
      <w:sz w:val="18"/>
      <w:szCs w:val="18"/>
    </w:rPr>
  </w:style>
  <w:style w:type="character" w:styleId="Kommentarzeichen">
    <w:name w:val="annotation reference"/>
    <w:basedOn w:val="Absatz-Standardschriftart"/>
    <w:uiPriority w:val="99"/>
    <w:semiHidden/>
    <w:unhideWhenUsed/>
    <w:rsid w:val="00507F3C"/>
    <w:rPr>
      <w:sz w:val="16"/>
      <w:szCs w:val="16"/>
    </w:rPr>
  </w:style>
  <w:style w:type="paragraph" w:styleId="Kommentartext">
    <w:name w:val="annotation text"/>
    <w:basedOn w:val="Standard"/>
    <w:link w:val="KommentartextZchn"/>
    <w:uiPriority w:val="99"/>
    <w:semiHidden/>
    <w:unhideWhenUsed/>
    <w:rsid w:val="00507F3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07F3C"/>
    <w:rPr>
      <w:sz w:val="20"/>
      <w:szCs w:val="20"/>
    </w:rPr>
  </w:style>
  <w:style w:type="paragraph" w:styleId="Kommentarthema">
    <w:name w:val="annotation subject"/>
    <w:basedOn w:val="Kommentartext"/>
    <w:next w:val="Kommentartext"/>
    <w:link w:val="KommentarthemaZchn"/>
    <w:uiPriority w:val="99"/>
    <w:semiHidden/>
    <w:unhideWhenUsed/>
    <w:rsid w:val="00507F3C"/>
    <w:rPr>
      <w:b/>
      <w:bCs/>
    </w:rPr>
  </w:style>
  <w:style w:type="character" w:customStyle="1" w:styleId="KommentarthemaZchn">
    <w:name w:val="Kommentarthema Zchn"/>
    <w:basedOn w:val="KommentartextZchn"/>
    <w:link w:val="Kommentarthema"/>
    <w:uiPriority w:val="99"/>
    <w:semiHidden/>
    <w:rsid w:val="00507F3C"/>
    <w:rPr>
      <w:b/>
      <w:bCs/>
      <w:sz w:val="20"/>
      <w:szCs w:val="20"/>
    </w:rPr>
  </w:style>
  <w:style w:type="paragraph" w:styleId="Titel">
    <w:name w:val="Title"/>
    <w:basedOn w:val="Standard"/>
    <w:next w:val="Standard"/>
    <w:link w:val="TitelZchn"/>
    <w:uiPriority w:val="10"/>
    <w:qFormat/>
    <w:rsid w:val="00BC705F"/>
    <w:pPr>
      <w:pBdr>
        <w:bottom w:val="single" w:sz="8" w:space="4" w:color="4F81BD" w:themeColor="accent1"/>
      </w:pBdr>
      <w:spacing w:after="300" w:line="240" w:lineRule="auto"/>
      <w:contextualSpacing/>
    </w:pPr>
    <w:rPr>
      <w:rFonts w:ascii="Compatil Letter LT Com" w:eastAsiaTheme="majorEastAsia" w:hAnsi="Compatil Letter LT Com"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BC705F"/>
    <w:rPr>
      <w:rFonts w:ascii="Compatil Letter LT Com" w:eastAsiaTheme="majorEastAsia" w:hAnsi="Compatil Letter LT Com" w:cstheme="majorBidi"/>
      <w:color w:val="17365D" w:themeColor="text2" w:themeShade="BF"/>
      <w:spacing w:val="5"/>
      <w:kern w:val="28"/>
      <w:sz w:val="52"/>
      <w:szCs w:val="52"/>
    </w:rPr>
  </w:style>
  <w:style w:type="paragraph" w:styleId="berarbeitung">
    <w:name w:val="Revision"/>
    <w:hidden/>
    <w:uiPriority w:val="99"/>
    <w:semiHidden/>
    <w:rsid w:val="003E27ED"/>
    <w:pPr>
      <w:spacing w:after="0" w:line="240" w:lineRule="auto"/>
    </w:pPr>
  </w:style>
  <w:style w:type="paragraph" w:styleId="Textkrper">
    <w:name w:val="Body Text"/>
    <w:basedOn w:val="Standard"/>
    <w:link w:val="TextkrperZchn"/>
    <w:uiPriority w:val="99"/>
    <w:unhideWhenUsed/>
    <w:rsid w:val="003E27ED"/>
    <w:pPr>
      <w:spacing w:after="120"/>
    </w:pPr>
    <w:rPr>
      <w:rFonts w:ascii="CompatilFact LT Regular" w:hAnsi="CompatilFact LT Regular"/>
    </w:rPr>
  </w:style>
  <w:style w:type="character" w:customStyle="1" w:styleId="TextkrperZchn">
    <w:name w:val="Textkörper Zchn"/>
    <w:basedOn w:val="Absatz-Standardschriftart"/>
    <w:link w:val="Textkrper"/>
    <w:uiPriority w:val="99"/>
    <w:rsid w:val="003E27ED"/>
    <w:rPr>
      <w:rFonts w:ascii="CompatilFact LT Regular" w:hAnsi="CompatilFact LT Regul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6615">
      <w:bodyDiv w:val="1"/>
      <w:marLeft w:val="0"/>
      <w:marRight w:val="0"/>
      <w:marTop w:val="0"/>
      <w:marBottom w:val="0"/>
      <w:divBdr>
        <w:top w:val="none" w:sz="0" w:space="0" w:color="auto"/>
        <w:left w:val="none" w:sz="0" w:space="0" w:color="auto"/>
        <w:bottom w:val="none" w:sz="0" w:space="0" w:color="auto"/>
        <w:right w:val="none" w:sz="0" w:space="0" w:color="auto"/>
      </w:divBdr>
    </w:div>
    <w:div w:id="909851521">
      <w:bodyDiv w:val="1"/>
      <w:marLeft w:val="0"/>
      <w:marRight w:val="0"/>
      <w:marTop w:val="0"/>
      <w:marBottom w:val="0"/>
      <w:divBdr>
        <w:top w:val="none" w:sz="0" w:space="0" w:color="auto"/>
        <w:left w:val="none" w:sz="0" w:space="0" w:color="auto"/>
        <w:bottom w:val="none" w:sz="0" w:space="0" w:color="auto"/>
        <w:right w:val="none" w:sz="0" w:space="0" w:color="auto"/>
      </w:divBdr>
    </w:div>
    <w:div w:id="1478842015">
      <w:bodyDiv w:val="1"/>
      <w:marLeft w:val="0"/>
      <w:marRight w:val="0"/>
      <w:marTop w:val="0"/>
      <w:marBottom w:val="0"/>
      <w:divBdr>
        <w:top w:val="none" w:sz="0" w:space="0" w:color="auto"/>
        <w:left w:val="none" w:sz="0" w:space="0" w:color="auto"/>
        <w:bottom w:val="none" w:sz="0" w:space="0" w:color="auto"/>
        <w:right w:val="none" w:sz="0" w:space="0" w:color="auto"/>
      </w:divBdr>
    </w:div>
    <w:div w:id="204879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andantennummer xmlns="4ebf8a21-4c69-4756-9164-abd1c72e7582" xsi:nil="true"/>
    <Personalnummer xmlns="4ebf8a21-4c69-4756-9164-abd1c72e7582" xsi:nil="true"/>
    <DMS-Jahr xmlns="4ebf8a21-4c69-4756-9164-abd1c72e7582" xsi:nil="true"/>
    <Mandantenname xmlns="4ebf8a21-4c69-4756-9164-abd1c72e7582" xsi:nil="true"/>
    <Projektverantwortlichernummer xmlns="4ebf8a21-4c69-4756-9164-abd1c72e7582" xsi:nil="true"/>
    <Projektverantwortlicher xmlns="4ebf8a21-4c69-4756-9164-abd1c72e7582">
      <UserInfo>
        <DisplayName/>
        <AccountId xsi:nil="true"/>
        <AccountType/>
      </UserInfo>
    </Projektverantwortlicher>
    <Konzernname xmlns="4ebf8a21-4c69-4756-9164-abd1c72e7582" xsi:nil="true"/>
    <Mandantenverantwortlicher xmlns="4ebf8a21-4c69-4756-9164-abd1c72e7582">
      <UserInfo>
        <DisplayName/>
        <AccountId xsi:nil="true"/>
        <AccountType/>
      </UserInfo>
    </Mandantenverantwortlicher>
    <Dokumenten-Typ xmlns="4ebf8a21-4c69-4756-9164-abd1c72e7582" xsi:nil="true"/>
    <Projekttyp xmlns="4ebf8a21-4c69-4756-9164-abd1c72e7582" xsi:nil="true"/>
    <Projektnummer xmlns="4ebf8a21-4c69-4756-9164-abd1c72e7582" xsi:nil="true"/>
    <Konzernnummer xmlns="4ebf8a21-4c69-4756-9164-abd1c72e7582" xsi:nil="true"/>
    <Projektname xmlns="4ebf8a21-4c69-4756-9164-abd1c72e7582" xsi:nil="true"/>
    <_dlc_DocId xmlns="017853d8-b2b8-4125-9add-1f8ef190c125">BTDE-756585661-22</_dlc_DocId>
    <_dlc_DocIdUrl xmlns="017853d8-b2b8-4125-9add-1f8ef190c125">
      <Url>https://btde.sharepoint.com/sites/WS_79/1025201/KREIS-HERFORD_VERGABE/_layouts/15/DocIdRedir.aspx?ID=BTDE-756585661-22</Url>
      <Description>BTDE-756585661-22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Projekt Document" ma:contentTypeID="0x0101003BC1059B7EC17C419108ED3F3D9327E50100CABAC6A3692E5D498D08A1D9D75E3A75" ma:contentTypeVersion="36" ma:contentTypeDescription="" ma:contentTypeScope="" ma:versionID="20722c14708d77b9130c6ea63df14384">
  <xsd:schema xmlns:xsd="http://www.w3.org/2001/XMLSchema" xmlns:xs="http://www.w3.org/2001/XMLSchema" xmlns:p="http://schemas.microsoft.com/office/2006/metadata/properties" xmlns:ns2="4ebf8a21-4c69-4756-9164-abd1c72e7582" xmlns:ns3="017853d8-b2b8-4125-9add-1f8ef190c125" targetNamespace="http://schemas.microsoft.com/office/2006/metadata/properties" ma:root="true" ma:fieldsID="21eadf9ad22889166bbbefc731ba76de" ns2:_="" ns3:_="">
    <xsd:import namespace="4ebf8a21-4c69-4756-9164-abd1c72e7582"/>
    <xsd:import namespace="017853d8-b2b8-4125-9add-1f8ef190c125"/>
    <xsd:element name="properties">
      <xsd:complexType>
        <xsd:sequence>
          <xsd:element name="documentManagement">
            <xsd:complexType>
              <xsd:all>
                <xsd:element ref="ns2:Mandantennummer" minOccurs="0"/>
                <xsd:element ref="ns2:Mandantenname" minOccurs="0"/>
                <xsd:element ref="ns2:Personalnummer" minOccurs="0"/>
                <xsd:element ref="ns2:Mandantenverantwortlicher" minOccurs="0"/>
                <xsd:element ref="ns2:Projektnummer" minOccurs="0"/>
                <xsd:element ref="ns2:Projektname" minOccurs="0"/>
                <xsd:element ref="ns2:Projekttyp" minOccurs="0"/>
                <xsd:element ref="ns2:Projektverantwortlichernummer" minOccurs="0"/>
                <xsd:element ref="ns2:Projektverantwortlicher" minOccurs="0"/>
                <xsd:element ref="ns2:DMS-Jahr" minOccurs="0"/>
                <xsd:element ref="ns2:Konzernnummer" minOccurs="0"/>
                <xsd:element ref="ns2:Konzernname" minOccurs="0"/>
                <xsd:element ref="ns2:Dokumenten-Typ"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bf8a21-4c69-4756-9164-abd1c72e7582" elementFormDefault="qualified">
    <xsd:import namespace="http://schemas.microsoft.com/office/2006/documentManagement/types"/>
    <xsd:import namespace="http://schemas.microsoft.com/office/infopath/2007/PartnerControls"/>
    <xsd:element name="Mandantennummer" ma:index="8" nillable="true" ma:displayName="Mandantennummer" ma:internalName="Mandantennummer">
      <xsd:simpleType>
        <xsd:restriction base="dms:Text">
          <xsd:maxLength value="255"/>
        </xsd:restriction>
      </xsd:simpleType>
    </xsd:element>
    <xsd:element name="Mandantenname" ma:index="9" nillable="true" ma:displayName="Mandantenname" ma:internalName="Mandantenname">
      <xsd:simpleType>
        <xsd:restriction base="dms:Text">
          <xsd:maxLength value="255"/>
        </xsd:restriction>
      </xsd:simpleType>
    </xsd:element>
    <xsd:element name="Personalnummer" ma:index="10" nillable="true" ma:displayName="Personalnummer Mandantenverantwortlicher" ma:internalName="Personalnummer">
      <xsd:simpleType>
        <xsd:restriction base="dms:Text">
          <xsd:maxLength value="255"/>
        </xsd:restriction>
      </xsd:simpleType>
    </xsd:element>
    <xsd:element name="Mandantenverantwortlicher" ma:index="11" nillable="true" ma:displayName="Mandantenverantwortlicher" ma:list="UserInfo" ma:SharePointGroup="0" ma:internalName="Mandanten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ktnummer" ma:index="12" nillable="true" ma:displayName="Projektnummer" ma:internalName="Projektnummer">
      <xsd:simpleType>
        <xsd:restriction base="dms:Text">
          <xsd:maxLength value="255"/>
        </xsd:restriction>
      </xsd:simpleType>
    </xsd:element>
    <xsd:element name="Projektname" ma:index="13" nillable="true" ma:displayName="Projektname" ma:internalName="Projektname">
      <xsd:simpleType>
        <xsd:restriction base="dms:Text">
          <xsd:maxLength value="255"/>
        </xsd:restriction>
      </xsd:simpleType>
    </xsd:element>
    <xsd:element name="Projekttyp" ma:index="14" nillable="true" ma:displayName="Projekttyp" ma:format="Dropdown" ma:internalName="Projekttyp">
      <xsd:simpleType>
        <xsd:restriction base="dms:Choice">
          <xsd:enumeration value="Abschluss"/>
          <xsd:enumeration value="Beratung"/>
          <xsd:enumeration value="Buchhaltung"/>
          <xsd:enumeration value="Insolvenz"/>
          <xsd:enumeration value="Recht"/>
          <xsd:enumeration value="Steuern"/>
        </xsd:restriction>
      </xsd:simpleType>
    </xsd:element>
    <xsd:element name="Projektverantwortlichernummer" ma:index="15" nillable="true" ma:displayName="Projektverantwortlichernummer" ma:internalName="Projektverantwortlichernummer">
      <xsd:simpleType>
        <xsd:restriction base="dms:Text">
          <xsd:maxLength value="255"/>
        </xsd:restriction>
      </xsd:simpleType>
    </xsd:element>
    <xsd:element name="Projektverantwortlicher" ma:index="16" nillable="true" ma:displayName="Projektverantwortlicher" ma:list="UserInfo" ma:SharePointGroup="0" ma:internalName="Projekt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Jahr" ma:index="17" nillable="true" ma:displayName="DMS-Jahr" ma:internalName="DMS_x002d_Jahr">
      <xsd:simpleType>
        <xsd:restriction base="dms:Number"/>
      </xsd:simpleType>
    </xsd:element>
    <xsd:element name="Konzernnummer" ma:index="18" nillable="true" ma:displayName="Konzernnummer" ma:internalName="Konzernnummer">
      <xsd:simpleType>
        <xsd:restriction base="dms:Text">
          <xsd:maxLength value="255"/>
        </xsd:restriction>
      </xsd:simpleType>
    </xsd:element>
    <xsd:element name="Konzernname" ma:index="19" nillable="true" ma:displayName="Konzernname" ma:internalName="Konzernname">
      <xsd:simpleType>
        <xsd:restriction base="dms:Text">
          <xsd:maxLength value="255"/>
        </xsd:restriction>
      </xsd:simpleType>
    </xsd:element>
    <xsd:element name="Dokumenten-Typ" ma:index="20" nillable="true" ma:displayName="Dokumenten-Typ" ma:internalName="Dokumenten_x002d_Ty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7853d8-b2b8-4125-9add-1f8ef190c125" elementFormDefault="qualified">
    <xsd:import namespace="http://schemas.microsoft.com/office/2006/documentManagement/types"/>
    <xsd:import namespace="http://schemas.microsoft.com/office/infopath/2007/PartnerControls"/>
    <xsd:element name="_dlc_DocId" ma:index="21" nillable="true" ma:displayName="Wert der Dokument-ID" ma:description="Der Wert der diesem Element zugewiesenen Dokument-ID." ma:internalName="_dlc_DocId" ma:readOnly="true">
      <xsd:simpleType>
        <xsd:restriction base="dms:Text"/>
      </xsd:simpleType>
    </xsd:element>
    <xsd:element name="_dlc_DocIdUrl" ma:index="22"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b93f2060-6b4f-4858-a10f-788e4d2c3e6e" ContentTypeId="0x0101003BC1059B7EC17C419108ED3F3D9327E501" PreviousValue="false"/>
</file>

<file path=customXml/itemProps1.xml><?xml version="1.0" encoding="utf-8"?>
<ds:datastoreItem xmlns:ds="http://schemas.openxmlformats.org/officeDocument/2006/customXml" ds:itemID="{E0DF842C-7F60-47FC-BF7B-056300A29B50}">
  <ds:schemaRefs>
    <ds:schemaRef ds:uri="http://schemas.microsoft.com/sharepoint/events"/>
  </ds:schemaRefs>
</ds:datastoreItem>
</file>

<file path=customXml/itemProps2.xml><?xml version="1.0" encoding="utf-8"?>
<ds:datastoreItem xmlns:ds="http://schemas.openxmlformats.org/officeDocument/2006/customXml" ds:itemID="{07A4F249-D212-41C2-9893-D7F16A8558B5}">
  <ds:schemaRefs>
    <ds:schemaRef ds:uri="http://schemas.microsoft.com/sharepoint/v3/contenttype/forms"/>
  </ds:schemaRefs>
</ds:datastoreItem>
</file>

<file path=customXml/itemProps3.xml><?xml version="1.0" encoding="utf-8"?>
<ds:datastoreItem xmlns:ds="http://schemas.openxmlformats.org/officeDocument/2006/customXml" ds:itemID="{BD031653-AE5D-4F4B-8D32-BFA09F54A10D}">
  <ds:schemaRefs>
    <ds:schemaRef ds:uri="http://schemas.microsoft.com/office/2006/metadata/properties"/>
    <ds:schemaRef ds:uri="http://schemas.microsoft.com/office/infopath/2007/PartnerControls"/>
    <ds:schemaRef ds:uri="4ebf8a21-4c69-4756-9164-abd1c72e7582"/>
    <ds:schemaRef ds:uri="017853d8-b2b8-4125-9add-1f8ef190c125"/>
  </ds:schemaRefs>
</ds:datastoreItem>
</file>

<file path=customXml/itemProps4.xml><?xml version="1.0" encoding="utf-8"?>
<ds:datastoreItem xmlns:ds="http://schemas.openxmlformats.org/officeDocument/2006/customXml" ds:itemID="{919EDC23-5289-4EBE-984C-29B6ED2A9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bf8a21-4c69-4756-9164-abd1c72e7582"/>
    <ds:schemaRef ds:uri="017853d8-b2b8-4125-9add-1f8ef190c1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493D01-EA94-4819-8A09-972C23D57FA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4016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Baker Tilly Roelfs</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Askaroglu Demet (DEAS)</dc:creator>
  <cp:lastModifiedBy>Baker Tilly</cp:lastModifiedBy>
  <cp:revision>28</cp:revision>
  <cp:lastPrinted>2020-09-10T13:13:00Z</cp:lastPrinted>
  <dcterms:created xsi:type="dcterms:W3CDTF">2023-06-07T13:30:00Z</dcterms:created>
  <dcterms:modified xsi:type="dcterms:W3CDTF">2026-03-04T14:11:00Z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0x0101003BC1059B7EC17C419108ED3F3D9327E50100CABAC6A3692E5D498D08A1D9D75E3A75</vt:lpwstr>
  </property>
  <property fmtid="{D5CDD505-2E9C-101B-9397-08002B2CF9AE}" pid="3" name="_dlc_DocIdItemGuid">
    <vt:lpwstr>9e9be09e-455d-4ea3-94ae-c5b4d2332cbf</vt:lpwstr>
  </property>
  <property fmtid="{D5CDD505-2E9C-101B-9397-08002B2CF9AE}" pid="4" name="Order">
    <vt:r8>2200</vt:r8>
  </property>
</Properties>
</file>