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33C5" w14:textId="029E0B85" w:rsidR="00B44C00" w:rsidRDefault="00B44C00" w:rsidP="002F0E71">
      <w:pPr>
        <w:jc w:val="center"/>
        <w:rPr>
          <w:rFonts w:eastAsiaTheme="minorHAnsi" w:cs="Arial"/>
          <w:b/>
          <w:bCs/>
          <w:sz w:val="28"/>
          <w:szCs w:val="28"/>
          <w:lang w:eastAsia="en-US"/>
        </w:rPr>
      </w:pPr>
    </w:p>
    <w:p w14:paraId="4B7774C8" w14:textId="024BAB94" w:rsidR="007E15F0" w:rsidRPr="007E15F0" w:rsidRDefault="007E15F0" w:rsidP="002F0E71">
      <w:pPr>
        <w:jc w:val="center"/>
        <w:rPr>
          <w:rFonts w:ascii="Arial" w:eastAsiaTheme="minorHAnsi" w:hAnsi="Arial" w:cs="Arial"/>
          <w:b/>
          <w:bCs/>
          <w:sz w:val="24"/>
          <w:szCs w:val="24"/>
          <w:u w:val="single"/>
          <w:lang w:eastAsia="en-US"/>
        </w:rPr>
      </w:pPr>
      <w:r w:rsidRPr="007E15F0">
        <w:rPr>
          <w:rFonts w:ascii="Arial" w:eastAsiaTheme="minorHAnsi" w:hAnsi="Arial" w:cs="Arial"/>
          <w:b/>
          <w:bCs/>
          <w:sz w:val="24"/>
          <w:szCs w:val="24"/>
          <w:u w:val="single"/>
          <w:lang w:eastAsia="en-US"/>
        </w:rPr>
        <w:t xml:space="preserve">Vordruck </w:t>
      </w:r>
      <w:r w:rsidR="00483F40">
        <w:rPr>
          <w:rFonts w:ascii="Arial" w:eastAsiaTheme="minorHAnsi" w:hAnsi="Arial" w:cs="Arial"/>
          <w:b/>
          <w:bCs/>
          <w:sz w:val="24"/>
          <w:szCs w:val="24"/>
          <w:u w:val="single"/>
          <w:lang w:eastAsia="en-US"/>
        </w:rPr>
        <w:t>11</w:t>
      </w:r>
      <w:r w:rsidRPr="007E15F0">
        <w:rPr>
          <w:rFonts w:ascii="Arial" w:eastAsiaTheme="minorHAnsi" w:hAnsi="Arial" w:cs="Arial"/>
          <w:b/>
          <w:bCs/>
          <w:sz w:val="24"/>
          <w:szCs w:val="24"/>
          <w:u w:val="single"/>
          <w:lang w:eastAsia="en-US"/>
        </w:rPr>
        <w:t xml:space="preserve">: </w:t>
      </w:r>
      <w:r w:rsidR="00CA1309">
        <w:rPr>
          <w:rFonts w:ascii="Arial" w:eastAsiaTheme="minorHAnsi" w:hAnsi="Arial" w:cs="Arial"/>
          <w:b/>
          <w:bCs/>
          <w:sz w:val="24"/>
          <w:szCs w:val="24"/>
          <w:u w:val="single"/>
          <w:lang w:eastAsia="en-US"/>
        </w:rPr>
        <w:t>Qualitäts</w:t>
      </w:r>
      <w:r w:rsidRPr="007E15F0">
        <w:rPr>
          <w:rFonts w:ascii="Arial" w:eastAsiaTheme="minorHAnsi" w:hAnsi="Arial" w:cs="Arial"/>
          <w:b/>
          <w:bCs/>
          <w:sz w:val="24"/>
          <w:szCs w:val="24"/>
          <w:u w:val="single"/>
          <w:lang w:eastAsia="en-US"/>
        </w:rPr>
        <w:t>konzept</w:t>
      </w:r>
    </w:p>
    <w:p w14:paraId="48219D72" w14:textId="77777777" w:rsidR="00C0579A" w:rsidRPr="007E15F0" w:rsidRDefault="00C0579A" w:rsidP="007E15F0">
      <w:pPr>
        <w:jc w:val="both"/>
        <w:rPr>
          <w:rFonts w:ascii="Arial" w:hAnsi="Arial" w:cs="Arial"/>
          <w:b/>
          <w:bCs/>
          <w:sz w:val="20"/>
        </w:rPr>
      </w:pPr>
    </w:p>
    <w:tbl>
      <w:tblPr>
        <w:tblStyle w:val="Tabellenraster"/>
        <w:tblW w:w="0" w:type="auto"/>
        <w:tblLook w:val="04A0" w:firstRow="1" w:lastRow="0" w:firstColumn="1" w:lastColumn="0" w:noHBand="0" w:noVBand="1"/>
      </w:tblPr>
      <w:tblGrid>
        <w:gridCol w:w="2689"/>
        <w:gridCol w:w="6373"/>
      </w:tblGrid>
      <w:tr w:rsidR="007E15F0" w:rsidRPr="007E15F0" w14:paraId="301717D7" w14:textId="77777777" w:rsidTr="007E15F0">
        <w:tc>
          <w:tcPr>
            <w:tcW w:w="2689" w:type="dxa"/>
            <w:shd w:val="clear" w:color="auto" w:fill="BFBFBF" w:themeFill="background1" w:themeFillShade="BF"/>
          </w:tcPr>
          <w:p w14:paraId="5FBB25D0" w14:textId="77777777" w:rsidR="007E15F0" w:rsidRPr="007E15F0" w:rsidRDefault="007E15F0" w:rsidP="007E15F0">
            <w:pPr>
              <w:rPr>
                <w:rFonts w:ascii="Arial" w:hAnsi="Arial" w:cs="Arial"/>
                <w:b/>
                <w:bCs/>
                <w:sz w:val="20"/>
              </w:rPr>
            </w:pPr>
            <w:r w:rsidRPr="007E15F0">
              <w:rPr>
                <w:rFonts w:ascii="Arial" w:hAnsi="Arial" w:cs="Arial"/>
                <w:b/>
                <w:bCs/>
                <w:sz w:val="20"/>
              </w:rPr>
              <w:t xml:space="preserve">Firma des Bieters: </w:t>
            </w:r>
          </w:p>
        </w:tc>
        <w:tc>
          <w:tcPr>
            <w:tcW w:w="6373" w:type="dxa"/>
          </w:tcPr>
          <w:p w14:paraId="41E7208E" w14:textId="77777777" w:rsidR="007E15F0" w:rsidRDefault="007E15F0" w:rsidP="00353908">
            <w:pPr>
              <w:jc w:val="both"/>
              <w:rPr>
                <w:rFonts w:ascii="Arial" w:hAnsi="Arial" w:cs="Arial"/>
                <w:b/>
                <w:bCs/>
                <w:sz w:val="20"/>
              </w:rPr>
            </w:pPr>
            <w:r w:rsidRPr="007E15F0">
              <w:rPr>
                <w:rFonts w:ascii="Arial" w:hAnsi="Arial" w:cs="Arial"/>
                <w:b/>
                <w:bCs/>
                <w:sz w:val="20"/>
              </w:rPr>
              <w:t>[Eintragungen des Bieters]</w:t>
            </w:r>
          </w:p>
          <w:p w14:paraId="1898919E" w14:textId="796DBB71" w:rsidR="007E15F0" w:rsidRPr="007E15F0" w:rsidRDefault="007E15F0" w:rsidP="00353908">
            <w:pPr>
              <w:jc w:val="both"/>
              <w:rPr>
                <w:rFonts w:ascii="Arial" w:hAnsi="Arial" w:cs="Arial"/>
                <w:b/>
                <w:bCs/>
                <w:sz w:val="20"/>
              </w:rPr>
            </w:pPr>
          </w:p>
        </w:tc>
      </w:tr>
    </w:tbl>
    <w:p w14:paraId="134FB4FB" w14:textId="77777777" w:rsidR="007E15F0" w:rsidRDefault="007E15F0" w:rsidP="007E15F0">
      <w:pPr>
        <w:jc w:val="both"/>
        <w:rPr>
          <w:rFonts w:ascii="Arial" w:hAnsi="Arial" w:cs="Arial"/>
          <w:b/>
          <w:bCs/>
          <w:sz w:val="20"/>
        </w:rPr>
      </w:pPr>
    </w:p>
    <w:p w14:paraId="39BDD43E" w14:textId="60901A59" w:rsidR="007E15F0" w:rsidRDefault="007E15F0" w:rsidP="007E15F0">
      <w:pPr>
        <w:jc w:val="both"/>
        <w:rPr>
          <w:rFonts w:ascii="Arial" w:hAnsi="Arial" w:cs="Arial"/>
          <w:b/>
          <w:bCs/>
          <w:sz w:val="20"/>
        </w:rPr>
      </w:pPr>
      <w:r w:rsidRPr="007E15F0">
        <w:rPr>
          <w:rFonts w:ascii="Arial" w:hAnsi="Arial" w:cs="Arial"/>
          <w:b/>
          <w:bCs/>
          <w:sz w:val="20"/>
          <w:u w:val="single"/>
        </w:rPr>
        <w:t>Bitte beachten Sie</w:t>
      </w:r>
      <w:r w:rsidRPr="007E15F0">
        <w:rPr>
          <w:rFonts w:ascii="Arial" w:hAnsi="Arial" w:cs="Arial"/>
          <w:b/>
          <w:bCs/>
          <w:sz w:val="20"/>
        </w:rPr>
        <w:t xml:space="preserve">: </w:t>
      </w:r>
    </w:p>
    <w:p w14:paraId="4E43781E" w14:textId="77777777" w:rsidR="00C86994" w:rsidRDefault="00C86994" w:rsidP="007E15F0">
      <w:pPr>
        <w:jc w:val="both"/>
        <w:rPr>
          <w:rFonts w:ascii="Arial" w:hAnsi="Arial" w:cs="Arial"/>
          <w:b/>
          <w:bCs/>
          <w:sz w:val="20"/>
        </w:rPr>
      </w:pPr>
    </w:p>
    <w:p w14:paraId="65290CAD" w14:textId="77777777" w:rsidR="00483F40" w:rsidRDefault="00483F40" w:rsidP="007E15F0">
      <w:pPr>
        <w:jc w:val="both"/>
        <w:rPr>
          <w:rFonts w:ascii="Arial" w:hAnsi="Arial" w:cs="Arial"/>
          <w:b/>
          <w:bCs/>
          <w:sz w:val="20"/>
        </w:rPr>
      </w:pPr>
    </w:p>
    <w:p w14:paraId="10FBE5A7" w14:textId="77777777" w:rsidR="00483F40" w:rsidRPr="00483F40" w:rsidRDefault="00483F40" w:rsidP="00483F40">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483F40">
        <w:rPr>
          <w:rFonts w:ascii="Arial" w:eastAsia="Calibri" w:hAnsi="Arial" w:cs="Arial"/>
          <w:szCs w:val="22"/>
          <w:lang w:eastAsia="en-US"/>
        </w:rPr>
        <w:t xml:space="preserve">Zur Bewertung der qualitativen Zuschlagskriterien Nrn. 2 bis 4 ist von jedem Bieter ein zusammenfassendes (nicht: jeweils ein) Qualitätskonzept zu erstellen. Dafür ist der </w:t>
      </w:r>
      <w:r w:rsidRPr="00483F40">
        <w:rPr>
          <w:rFonts w:ascii="Arial" w:eastAsia="Calibri" w:hAnsi="Arial" w:cs="Arial"/>
          <w:b/>
          <w:bCs/>
          <w:szCs w:val="22"/>
          <w:lang w:eastAsia="en-US"/>
        </w:rPr>
        <w:t>Vordruck 11: Qualitätskonzept</w:t>
      </w:r>
      <w:r w:rsidRPr="00483F40">
        <w:rPr>
          <w:rFonts w:ascii="Arial" w:eastAsia="Calibri" w:hAnsi="Arial" w:cs="Arial"/>
          <w:szCs w:val="22"/>
          <w:lang w:eastAsia="en-US"/>
        </w:rPr>
        <w:t xml:space="preserve"> zu verwenden. Der Vordruck 11 darf einschließlich Voreintragungen der NRW.BANK maximal 20 DIN-A4-Seiten umfassen. Bei Überschreitung werden nur die ersten 20 Seiten berücksichtigt. </w:t>
      </w:r>
    </w:p>
    <w:p w14:paraId="2AA601B3" w14:textId="77777777" w:rsidR="00483F40" w:rsidRPr="00483F40" w:rsidRDefault="00483F40" w:rsidP="00483F40">
      <w:pPr>
        <w:numPr>
          <w:ilvl w:val="0"/>
          <w:numId w:val="20"/>
        </w:numPr>
        <w:autoSpaceDE w:val="0"/>
        <w:autoSpaceDN w:val="0"/>
        <w:adjustRightInd w:val="0"/>
        <w:spacing w:after="200" w:line="276" w:lineRule="auto"/>
        <w:ind w:left="567" w:hanging="567"/>
        <w:contextualSpacing/>
        <w:jc w:val="both"/>
        <w:rPr>
          <w:rFonts w:ascii="Arial" w:eastAsia="Calibri" w:hAnsi="Arial" w:cs="Arial"/>
          <w:b/>
          <w:bCs/>
          <w:szCs w:val="22"/>
          <w:lang w:eastAsia="en-US"/>
        </w:rPr>
      </w:pPr>
      <w:r w:rsidRPr="00483F40">
        <w:rPr>
          <w:rFonts w:ascii="Arial" w:eastAsia="Calibri" w:hAnsi="Arial" w:cs="Arial"/>
          <w:szCs w:val="22"/>
          <w:lang w:eastAsia="en-US"/>
        </w:rPr>
        <w:t xml:space="preserve">Die abgefragten Angaben sind direkt im Vordruck 11 unter den vorgesehenen Überschriften einzutragen. </w:t>
      </w:r>
      <w:r w:rsidRPr="00483F40">
        <w:rPr>
          <w:rFonts w:ascii="Arial" w:eastAsia="Calibri" w:hAnsi="Arial" w:cs="Arial"/>
          <w:b/>
          <w:bCs/>
          <w:szCs w:val="22"/>
          <w:lang w:eastAsia="en-US"/>
        </w:rPr>
        <w:t xml:space="preserve">Es ist </w:t>
      </w:r>
      <w:r w:rsidRPr="00483F40">
        <w:rPr>
          <w:rFonts w:ascii="Arial" w:eastAsia="Calibri" w:hAnsi="Arial" w:cs="Arial"/>
          <w:b/>
          <w:bCs/>
          <w:szCs w:val="22"/>
          <w:u w:val="single"/>
          <w:lang w:eastAsia="en-US"/>
        </w:rPr>
        <w:t>nicht</w:t>
      </w:r>
      <w:r w:rsidRPr="00483F40">
        <w:rPr>
          <w:rFonts w:ascii="Arial" w:eastAsia="Calibri" w:hAnsi="Arial" w:cs="Arial"/>
          <w:b/>
          <w:bCs/>
          <w:szCs w:val="22"/>
          <w:lang w:eastAsia="en-US"/>
        </w:rPr>
        <w:t xml:space="preserve"> zulässig, gesonderte Angaben vorzulegen; diese werden nicht berücksichtigt. Seitenränder, Abstände, Schriftart, Schriftgröße und Zeilenabstand sind voreingestellt und dürfen nicht verändert werden. Skizzen sind nicht zulässig. Es ist ausschließlich zulässig, den Platzhalter „[Eintragungen des Bieters]“ zu streichen). </w:t>
      </w:r>
      <w:r w:rsidRPr="00483F40">
        <w:rPr>
          <w:rFonts w:ascii="Arial" w:eastAsia="Calibri" w:hAnsi="Arial" w:cs="Arial"/>
          <w:b/>
          <w:bCs/>
          <w:szCs w:val="22"/>
          <w:u w:val="single"/>
          <w:lang w:eastAsia="en-US"/>
        </w:rPr>
        <w:t>Bei Abweichung von den vorgegebenen Formatvorgaben erfolgt keine Berücksichtigung</w:t>
      </w:r>
      <w:r w:rsidRPr="00483F40">
        <w:rPr>
          <w:rFonts w:ascii="Arial" w:eastAsia="Calibri" w:hAnsi="Arial" w:cs="Arial"/>
          <w:b/>
          <w:bCs/>
          <w:szCs w:val="22"/>
          <w:lang w:eastAsia="en-US"/>
        </w:rPr>
        <w:t>. Eine Nachforderung erfolgt nicht.</w:t>
      </w:r>
    </w:p>
    <w:p w14:paraId="3D9BF530" w14:textId="77777777" w:rsidR="00483F40" w:rsidRPr="00483F40" w:rsidRDefault="00483F40" w:rsidP="00483F40">
      <w:pPr>
        <w:numPr>
          <w:ilvl w:val="0"/>
          <w:numId w:val="20"/>
        </w:numPr>
        <w:autoSpaceDE w:val="0"/>
        <w:autoSpaceDN w:val="0"/>
        <w:adjustRightInd w:val="0"/>
        <w:spacing w:after="200" w:line="276" w:lineRule="auto"/>
        <w:ind w:left="567" w:hanging="567"/>
        <w:contextualSpacing/>
        <w:jc w:val="both"/>
        <w:rPr>
          <w:rFonts w:ascii="Arial" w:eastAsia="Calibri" w:hAnsi="Arial" w:cs="Arial"/>
          <w:szCs w:val="22"/>
          <w:lang w:eastAsia="en-US"/>
        </w:rPr>
      </w:pPr>
      <w:r w:rsidRPr="00483F40">
        <w:rPr>
          <w:rFonts w:ascii="Arial" w:eastAsia="Calibri" w:hAnsi="Arial" w:cs="Arial"/>
          <w:szCs w:val="22"/>
          <w:lang w:eastAsia="en-US"/>
        </w:rPr>
        <w:t>In dem Qualitätskonzept werden zu den nachfolgend (mit Gewichtung) angegebenen (Unter-)Kriterien jeweils auftragsbezogene konkrete und verbindliche Leistungszusagen für den ausgeschrieben Auftrag erwartet:</w:t>
      </w:r>
    </w:p>
    <w:p w14:paraId="2319FF04" w14:textId="77777777" w:rsidR="00483F40" w:rsidRPr="00483F40" w:rsidRDefault="00483F40" w:rsidP="00483F40">
      <w:pPr>
        <w:autoSpaceDE w:val="0"/>
        <w:autoSpaceDN w:val="0"/>
        <w:adjustRightInd w:val="0"/>
        <w:ind w:left="1428"/>
        <w:contextualSpacing/>
        <w:jc w:val="both"/>
        <w:rPr>
          <w:rFonts w:ascii="Arial" w:eastAsia="Calibri" w:hAnsi="Arial" w:cs="Arial"/>
          <w:szCs w:val="22"/>
          <w:lang w:eastAsia="en-US"/>
        </w:rPr>
      </w:pPr>
    </w:p>
    <w:p w14:paraId="3759085B" w14:textId="77777777" w:rsidR="00483F40" w:rsidRPr="00483F40" w:rsidRDefault="00483F40" w:rsidP="00483F40">
      <w:pPr>
        <w:numPr>
          <w:ilvl w:val="0"/>
          <w:numId w:val="21"/>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Zuschlagskriterium 2: Speiseplan</w:t>
      </w:r>
      <w:r w:rsidRPr="00483F40">
        <w:rPr>
          <w:rFonts w:ascii="Arial" w:eastAsia="Calibri" w:hAnsi="Arial" w:cs="Arial"/>
          <w:b/>
          <w:bCs/>
          <w:szCs w:val="22"/>
          <w:lang w:eastAsia="en-US"/>
        </w:rPr>
        <w:tab/>
      </w:r>
      <w:r w:rsidRPr="00483F40">
        <w:rPr>
          <w:rFonts w:ascii="Arial" w:eastAsia="Calibri" w:hAnsi="Arial" w:cs="Arial"/>
          <w:b/>
          <w:bCs/>
          <w:szCs w:val="22"/>
          <w:lang w:eastAsia="en-US"/>
        </w:rPr>
        <w:tab/>
      </w:r>
      <w:r w:rsidRPr="00483F40">
        <w:rPr>
          <w:rFonts w:ascii="Arial" w:eastAsia="Calibri" w:hAnsi="Arial" w:cs="Arial"/>
          <w:b/>
          <w:bCs/>
          <w:szCs w:val="22"/>
          <w:lang w:eastAsia="en-US"/>
        </w:rPr>
        <w:tab/>
        <w:t>30 % (= 30 Punkte)</w:t>
      </w:r>
    </w:p>
    <w:p w14:paraId="6DA264F8" w14:textId="367C40F6" w:rsidR="00483F40" w:rsidRPr="00483F40" w:rsidRDefault="00483F40" w:rsidP="00483F40">
      <w:pPr>
        <w:numPr>
          <w:ilvl w:val="1"/>
          <w:numId w:val="21"/>
        </w:numPr>
        <w:autoSpaceDE w:val="0"/>
        <w:autoSpaceDN w:val="0"/>
        <w:adjustRightInd w:val="0"/>
        <w:spacing w:after="200" w:line="276" w:lineRule="auto"/>
        <w:ind w:left="1418" w:hanging="425"/>
        <w:contextualSpacing/>
        <w:jc w:val="both"/>
        <w:rPr>
          <w:rFonts w:ascii="Arial" w:eastAsia="Calibri" w:hAnsi="Arial" w:cs="Arial"/>
          <w:szCs w:val="22"/>
          <w:lang w:eastAsia="en-US"/>
        </w:rPr>
      </w:pPr>
      <w:r w:rsidRPr="00483F40">
        <w:rPr>
          <w:rFonts w:ascii="Arial" w:eastAsia="Calibri" w:hAnsi="Arial" w:cs="Arial"/>
          <w:szCs w:val="22"/>
          <w:lang w:eastAsia="en-US"/>
        </w:rPr>
        <w:t>Saisonalität</w:t>
      </w:r>
      <w:r w:rsidRPr="00483F40">
        <w:rPr>
          <w:rFonts w:ascii="Arial" w:eastAsia="Calibri" w:hAnsi="Arial" w:cs="Arial"/>
          <w:szCs w:val="22"/>
          <w:lang w:eastAsia="en-US"/>
        </w:rPr>
        <w:tab/>
      </w:r>
      <w:r w:rsidRPr="00483F40">
        <w:rPr>
          <w:rFonts w:ascii="Arial" w:eastAsia="Calibri" w:hAnsi="Arial" w:cs="Arial"/>
          <w:szCs w:val="22"/>
          <w:lang w:eastAsia="en-US"/>
        </w:rPr>
        <w:tab/>
      </w:r>
      <w:r w:rsidRPr="00483F40">
        <w:rPr>
          <w:rFonts w:ascii="Arial" w:eastAsia="Calibri" w:hAnsi="Arial" w:cs="Arial"/>
          <w:szCs w:val="22"/>
          <w:lang w:eastAsia="en-US"/>
        </w:rPr>
        <w:tab/>
      </w:r>
      <w:r w:rsidRPr="00483F40">
        <w:rPr>
          <w:rFonts w:ascii="Arial" w:eastAsia="Calibri" w:hAnsi="Arial" w:cs="Arial"/>
          <w:szCs w:val="22"/>
          <w:lang w:eastAsia="en-US"/>
        </w:rPr>
        <w:tab/>
      </w:r>
      <w:r>
        <w:rPr>
          <w:rFonts w:ascii="Arial" w:eastAsia="Calibri" w:hAnsi="Arial" w:cs="Arial"/>
          <w:szCs w:val="22"/>
          <w:lang w:eastAsia="en-US"/>
        </w:rPr>
        <w:tab/>
      </w:r>
      <w:r w:rsidRPr="00483F40">
        <w:rPr>
          <w:rFonts w:ascii="Arial" w:eastAsia="Calibri" w:hAnsi="Arial" w:cs="Arial"/>
          <w:szCs w:val="22"/>
          <w:lang w:eastAsia="en-US"/>
        </w:rPr>
        <w:tab/>
        <w:t>15 % (= 15 Punkte)</w:t>
      </w:r>
    </w:p>
    <w:p w14:paraId="0A087D1A" w14:textId="57D4DEEE" w:rsidR="00483F40" w:rsidRPr="00483F40" w:rsidRDefault="00483F40" w:rsidP="00483F40">
      <w:pPr>
        <w:numPr>
          <w:ilvl w:val="1"/>
          <w:numId w:val="21"/>
        </w:numPr>
        <w:autoSpaceDE w:val="0"/>
        <w:autoSpaceDN w:val="0"/>
        <w:adjustRightInd w:val="0"/>
        <w:spacing w:after="200" w:line="276" w:lineRule="auto"/>
        <w:ind w:left="1418" w:hanging="425"/>
        <w:contextualSpacing/>
        <w:jc w:val="both"/>
        <w:rPr>
          <w:rFonts w:ascii="Arial" w:eastAsia="Calibri" w:hAnsi="Arial" w:cs="Arial"/>
          <w:szCs w:val="22"/>
          <w:lang w:eastAsia="en-US"/>
        </w:rPr>
      </w:pPr>
      <w:r w:rsidRPr="00483F40">
        <w:rPr>
          <w:rFonts w:ascii="Arial" w:eastAsia="Calibri" w:hAnsi="Arial" w:cs="Arial"/>
          <w:szCs w:val="22"/>
          <w:lang w:eastAsia="en-US"/>
        </w:rPr>
        <w:t>Anteil an Fertigprodukten</w:t>
      </w:r>
      <w:r w:rsidRPr="00483F40">
        <w:rPr>
          <w:rFonts w:ascii="Arial" w:eastAsia="Calibri" w:hAnsi="Arial" w:cs="Arial"/>
          <w:szCs w:val="22"/>
          <w:lang w:eastAsia="en-US"/>
        </w:rPr>
        <w:tab/>
      </w:r>
      <w:r w:rsidRPr="00483F40">
        <w:rPr>
          <w:rFonts w:ascii="Arial" w:eastAsia="Calibri" w:hAnsi="Arial" w:cs="Arial"/>
          <w:szCs w:val="22"/>
          <w:lang w:eastAsia="en-US"/>
        </w:rPr>
        <w:tab/>
      </w:r>
      <w:r>
        <w:rPr>
          <w:rFonts w:ascii="Arial" w:eastAsia="Calibri" w:hAnsi="Arial" w:cs="Arial"/>
          <w:szCs w:val="22"/>
          <w:lang w:eastAsia="en-US"/>
        </w:rPr>
        <w:tab/>
      </w:r>
      <w:r w:rsidRPr="00483F40">
        <w:rPr>
          <w:rFonts w:ascii="Arial" w:eastAsia="Calibri" w:hAnsi="Arial" w:cs="Arial"/>
          <w:szCs w:val="22"/>
          <w:lang w:eastAsia="en-US"/>
        </w:rPr>
        <w:tab/>
        <w:t>15 % (= 15 Punkte)</w:t>
      </w:r>
    </w:p>
    <w:p w14:paraId="02B3FD6E" w14:textId="77777777" w:rsidR="00483F40" w:rsidRPr="00483F40" w:rsidRDefault="00483F40" w:rsidP="00483F40">
      <w:pPr>
        <w:numPr>
          <w:ilvl w:val="0"/>
          <w:numId w:val="21"/>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Zuschlagskriterium 3: Nachhaltigkeit</w:t>
      </w:r>
      <w:r w:rsidRPr="00483F40">
        <w:rPr>
          <w:rFonts w:ascii="Arial" w:eastAsia="Calibri" w:hAnsi="Arial" w:cs="Arial"/>
          <w:b/>
          <w:bCs/>
          <w:szCs w:val="22"/>
          <w:lang w:eastAsia="en-US"/>
        </w:rPr>
        <w:tab/>
      </w:r>
      <w:r w:rsidRPr="00483F40">
        <w:rPr>
          <w:rFonts w:ascii="Arial" w:eastAsia="Calibri" w:hAnsi="Arial" w:cs="Arial"/>
          <w:b/>
          <w:bCs/>
          <w:szCs w:val="22"/>
          <w:lang w:eastAsia="en-US"/>
        </w:rPr>
        <w:tab/>
      </w:r>
      <w:r w:rsidRPr="00483F40">
        <w:rPr>
          <w:rFonts w:ascii="Arial" w:eastAsia="Calibri" w:hAnsi="Arial" w:cs="Arial"/>
          <w:b/>
          <w:bCs/>
          <w:szCs w:val="22"/>
          <w:lang w:eastAsia="en-US"/>
        </w:rPr>
        <w:tab/>
        <w:t>20 % (= 20 Punkte)</w:t>
      </w:r>
    </w:p>
    <w:p w14:paraId="4E0E142A" w14:textId="1C7927D4" w:rsidR="00483F40" w:rsidRPr="00483F40" w:rsidRDefault="00483F40" w:rsidP="00483F40">
      <w:pPr>
        <w:numPr>
          <w:ilvl w:val="1"/>
          <w:numId w:val="21"/>
        </w:numPr>
        <w:autoSpaceDE w:val="0"/>
        <w:autoSpaceDN w:val="0"/>
        <w:adjustRightInd w:val="0"/>
        <w:spacing w:after="200" w:line="276" w:lineRule="auto"/>
        <w:ind w:left="1418" w:hanging="425"/>
        <w:contextualSpacing/>
        <w:jc w:val="both"/>
        <w:rPr>
          <w:rFonts w:ascii="Arial" w:eastAsia="Calibri" w:hAnsi="Arial" w:cs="Arial"/>
          <w:szCs w:val="22"/>
          <w:lang w:eastAsia="en-US"/>
        </w:rPr>
      </w:pPr>
      <w:r w:rsidRPr="00483F40">
        <w:rPr>
          <w:rFonts w:ascii="Arial" w:eastAsia="Calibri" w:hAnsi="Arial" w:cs="Arial"/>
          <w:szCs w:val="22"/>
          <w:lang w:eastAsia="en-US"/>
        </w:rPr>
        <w:t>Nachhaltigkeit</w:t>
      </w:r>
      <w:r w:rsidRPr="00483F40">
        <w:rPr>
          <w:rFonts w:ascii="Arial" w:eastAsia="Calibri" w:hAnsi="Arial" w:cs="Arial"/>
          <w:szCs w:val="22"/>
          <w:lang w:eastAsia="en-US"/>
        </w:rPr>
        <w:tab/>
      </w:r>
      <w:r w:rsidRPr="00483F40">
        <w:rPr>
          <w:rFonts w:ascii="Arial" w:eastAsia="Calibri" w:hAnsi="Arial" w:cs="Arial"/>
          <w:szCs w:val="22"/>
          <w:lang w:eastAsia="en-US"/>
        </w:rPr>
        <w:tab/>
      </w:r>
      <w:r w:rsidRPr="00483F40">
        <w:rPr>
          <w:rFonts w:ascii="Arial" w:eastAsia="Calibri" w:hAnsi="Arial" w:cs="Arial"/>
          <w:szCs w:val="22"/>
          <w:lang w:eastAsia="en-US"/>
        </w:rPr>
        <w:tab/>
      </w:r>
      <w:r w:rsidRPr="00483F40">
        <w:rPr>
          <w:rFonts w:ascii="Arial" w:eastAsia="Calibri" w:hAnsi="Arial" w:cs="Arial"/>
          <w:szCs w:val="22"/>
          <w:lang w:eastAsia="en-US"/>
        </w:rPr>
        <w:tab/>
      </w:r>
      <w:r>
        <w:rPr>
          <w:rFonts w:ascii="Arial" w:eastAsia="Calibri" w:hAnsi="Arial" w:cs="Arial"/>
          <w:szCs w:val="22"/>
          <w:lang w:eastAsia="en-US"/>
        </w:rPr>
        <w:tab/>
      </w:r>
      <w:r w:rsidRPr="00483F40">
        <w:rPr>
          <w:rFonts w:ascii="Arial" w:eastAsia="Calibri" w:hAnsi="Arial" w:cs="Arial"/>
          <w:szCs w:val="22"/>
          <w:lang w:eastAsia="en-US"/>
        </w:rPr>
        <w:tab/>
        <w:t>10 % (= 10 Punkte)</w:t>
      </w:r>
    </w:p>
    <w:p w14:paraId="0D2879BD" w14:textId="6EF9C1E9" w:rsidR="00483F40" w:rsidRPr="00483F40" w:rsidRDefault="00483F40" w:rsidP="00483F40">
      <w:pPr>
        <w:numPr>
          <w:ilvl w:val="1"/>
          <w:numId w:val="21"/>
        </w:numPr>
        <w:autoSpaceDE w:val="0"/>
        <w:autoSpaceDN w:val="0"/>
        <w:adjustRightInd w:val="0"/>
        <w:spacing w:after="200" w:line="276" w:lineRule="auto"/>
        <w:ind w:left="1418" w:hanging="425"/>
        <w:contextualSpacing/>
        <w:jc w:val="both"/>
        <w:rPr>
          <w:rFonts w:ascii="Arial" w:eastAsia="Calibri" w:hAnsi="Arial" w:cs="Arial"/>
          <w:szCs w:val="22"/>
          <w:lang w:eastAsia="en-US"/>
        </w:rPr>
      </w:pPr>
      <w:r w:rsidRPr="00483F40">
        <w:rPr>
          <w:rFonts w:ascii="Arial" w:eastAsia="Calibri" w:hAnsi="Arial" w:cs="Arial"/>
          <w:szCs w:val="22"/>
          <w:lang w:eastAsia="en-US"/>
        </w:rPr>
        <w:t>Weiterverarbeitung von Speiseüberhang</w:t>
      </w:r>
      <w:r w:rsidRPr="00483F40">
        <w:rPr>
          <w:rFonts w:ascii="Arial" w:eastAsia="Calibri" w:hAnsi="Arial" w:cs="Arial"/>
          <w:szCs w:val="22"/>
          <w:lang w:eastAsia="en-US"/>
        </w:rPr>
        <w:tab/>
      </w:r>
      <w:r>
        <w:rPr>
          <w:rFonts w:ascii="Arial" w:eastAsia="Calibri" w:hAnsi="Arial" w:cs="Arial"/>
          <w:szCs w:val="22"/>
          <w:lang w:eastAsia="en-US"/>
        </w:rPr>
        <w:tab/>
      </w:r>
      <w:r w:rsidRPr="00483F40">
        <w:rPr>
          <w:rFonts w:ascii="Arial" w:eastAsia="Calibri" w:hAnsi="Arial" w:cs="Arial"/>
          <w:szCs w:val="22"/>
          <w:lang w:eastAsia="en-US"/>
        </w:rPr>
        <w:t>10 % (= 10 Punkte)</w:t>
      </w:r>
    </w:p>
    <w:p w14:paraId="64D2F00B" w14:textId="77777777" w:rsidR="00483F40" w:rsidRPr="00483F40" w:rsidRDefault="00483F40" w:rsidP="00483F40">
      <w:pPr>
        <w:numPr>
          <w:ilvl w:val="0"/>
          <w:numId w:val="21"/>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Zuschlagskriterium 4: Inklusion</w:t>
      </w:r>
      <w:r w:rsidRPr="00483F40">
        <w:rPr>
          <w:rFonts w:ascii="Arial" w:eastAsia="Calibri" w:hAnsi="Arial" w:cs="Arial"/>
          <w:b/>
          <w:bCs/>
          <w:szCs w:val="22"/>
          <w:lang w:eastAsia="en-US"/>
        </w:rPr>
        <w:tab/>
      </w:r>
      <w:r w:rsidRPr="00483F40">
        <w:rPr>
          <w:rFonts w:ascii="Arial" w:eastAsia="Calibri" w:hAnsi="Arial" w:cs="Arial"/>
          <w:b/>
          <w:bCs/>
          <w:szCs w:val="22"/>
          <w:lang w:eastAsia="en-US"/>
        </w:rPr>
        <w:tab/>
      </w:r>
      <w:r w:rsidRPr="00483F40">
        <w:rPr>
          <w:rFonts w:ascii="Arial" w:eastAsia="Calibri" w:hAnsi="Arial" w:cs="Arial"/>
          <w:b/>
          <w:bCs/>
          <w:szCs w:val="22"/>
          <w:lang w:eastAsia="en-US"/>
        </w:rPr>
        <w:tab/>
        <w:t>10 % (= 10 Punkte)</w:t>
      </w:r>
    </w:p>
    <w:p w14:paraId="0B4FD288" w14:textId="77777777" w:rsidR="00483F40" w:rsidRPr="00483F40" w:rsidRDefault="00483F40" w:rsidP="00483F40">
      <w:pPr>
        <w:numPr>
          <w:ilvl w:val="0"/>
          <w:numId w:val="21"/>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Zuschlagskriterium 5: Weiterbildung</w:t>
      </w:r>
      <w:r w:rsidRPr="00483F40">
        <w:rPr>
          <w:rFonts w:ascii="Arial" w:eastAsia="Calibri" w:hAnsi="Arial" w:cs="Arial"/>
          <w:b/>
          <w:bCs/>
          <w:szCs w:val="22"/>
          <w:lang w:eastAsia="en-US"/>
        </w:rPr>
        <w:tab/>
      </w:r>
      <w:r w:rsidRPr="00483F40">
        <w:rPr>
          <w:rFonts w:ascii="Arial" w:eastAsia="Calibri" w:hAnsi="Arial" w:cs="Arial"/>
          <w:b/>
          <w:bCs/>
          <w:szCs w:val="22"/>
          <w:lang w:eastAsia="en-US"/>
        </w:rPr>
        <w:tab/>
      </w:r>
      <w:r w:rsidRPr="00483F40">
        <w:rPr>
          <w:rFonts w:ascii="Arial" w:eastAsia="Calibri" w:hAnsi="Arial" w:cs="Arial"/>
          <w:b/>
          <w:bCs/>
          <w:szCs w:val="22"/>
          <w:lang w:eastAsia="en-US"/>
        </w:rPr>
        <w:tab/>
        <w:t>10 % (= 10 Punkte)</w:t>
      </w:r>
    </w:p>
    <w:p w14:paraId="104C5A8A" w14:textId="77777777" w:rsidR="00483F40" w:rsidRPr="00483F40" w:rsidRDefault="00483F40" w:rsidP="00483F40">
      <w:pPr>
        <w:autoSpaceDE w:val="0"/>
        <w:autoSpaceDN w:val="0"/>
        <w:adjustRightInd w:val="0"/>
        <w:ind w:left="993" w:hanging="426"/>
        <w:contextualSpacing/>
        <w:jc w:val="both"/>
        <w:rPr>
          <w:rFonts w:ascii="Arial" w:eastAsia="Calibri" w:hAnsi="Arial" w:cs="Arial"/>
          <w:szCs w:val="22"/>
          <w:lang w:eastAsia="en-US"/>
        </w:rPr>
      </w:pPr>
    </w:p>
    <w:p w14:paraId="5C3A1D46" w14:textId="29F5ED09" w:rsidR="00483F40" w:rsidRPr="00483F40" w:rsidRDefault="00483F40" w:rsidP="00483F40">
      <w:pPr>
        <w:widowControl w:val="0"/>
        <w:autoSpaceDE w:val="0"/>
        <w:autoSpaceDN w:val="0"/>
        <w:adjustRightInd w:val="0"/>
        <w:contextualSpacing/>
        <w:jc w:val="both"/>
        <w:rPr>
          <w:rFonts w:ascii="Arial" w:eastAsia="Arial" w:hAnsi="Arial" w:cs="Arial"/>
          <w:szCs w:val="22"/>
          <w:lang w:eastAsia="en-US"/>
        </w:rPr>
      </w:pPr>
      <w:r w:rsidRPr="00483F40">
        <w:rPr>
          <w:rFonts w:ascii="Arial" w:eastAsia="Arial" w:hAnsi="Arial" w:cs="Arial"/>
          <w:szCs w:val="22"/>
          <w:lang w:eastAsia="en-US"/>
        </w:rPr>
        <w:t xml:space="preserve">Die jeweils an die </w:t>
      </w:r>
      <w:r w:rsidRPr="00483F40">
        <w:rPr>
          <w:rFonts w:ascii="Arial" w:eastAsia="Calibri" w:hAnsi="Arial" w:cs="Arial"/>
          <w:szCs w:val="22"/>
          <w:lang w:eastAsia="en-US"/>
        </w:rPr>
        <w:t xml:space="preserve">(Unter-)Kriterien </w:t>
      </w:r>
      <w:r w:rsidRPr="00483F40">
        <w:rPr>
          <w:rFonts w:ascii="Arial" w:eastAsia="Arial" w:hAnsi="Arial" w:cs="Arial"/>
          <w:szCs w:val="22"/>
          <w:lang w:eastAsia="en-US"/>
        </w:rPr>
        <w:t>bestehenden Anforderungen werden wie folgt konkretisiert:</w:t>
      </w:r>
    </w:p>
    <w:p w14:paraId="3C81E8A9" w14:textId="77777777" w:rsidR="00483F40" w:rsidRPr="00483F40" w:rsidRDefault="00483F40" w:rsidP="00483F40">
      <w:pPr>
        <w:autoSpaceDE w:val="0"/>
        <w:autoSpaceDN w:val="0"/>
        <w:adjustRightInd w:val="0"/>
        <w:contextualSpacing/>
        <w:jc w:val="both"/>
        <w:rPr>
          <w:rFonts w:ascii="Arial" w:eastAsia="Calibri" w:hAnsi="Arial" w:cs="Arial"/>
          <w:szCs w:val="22"/>
          <w:lang w:eastAsia="en-US"/>
        </w:rPr>
      </w:pPr>
    </w:p>
    <w:p w14:paraId="5EC77A41"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Saisonalität:</w:t>
      </w:r>
    </w:p>
    <w:p w14:paraId="25A9E7CE" w14:textId="77777777" w:rsid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 xml:space="preserve">Erwartet wird, dass bei der Gestaltung des Speiseplans im Rahmen der Leistungserbringung in möglichst hohem Umfang saisonale Lebensmittel, insbesondere saisonales Obst und Gemüse, eingesetzt wird. Saisonal im Sinne dieses Zuschlagskriteriums sind Obst- und Gemüseerzeugnisse, deren Verwendung dem jeweiligen natürlichen Ernte- und Verfügbarkeitszeitraum in Deutschland entspricht, wie er im Saisonkalender des Bundeszentrums für Ernährung ausgewiesen ist. </w:t>
      </w:r>
    </w:p>
    <w:p w14:paraId="2D17055F"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p>
    <w:p w14:paraId="022E9BA9"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Anteil an Fertigprodukten</w:t>
      </w:r>
    </w:p>
    <w:p w14:paraId="5116635B" w14:textId="77777777" w:rsid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 xml:space="preserve">Erwartet wird, dass bei der Zubereitung der Speisen im Rahmen der Leistungserbringung in möglichst geringem Umfang Fertigprodukte eingesetzt werden. Fertigprodukte im Sinne dieses Zuschlagskriteriums sind Lebensmittel, die über eine übliche küchenhandwerkliche Vorverarbeitung hinausgehend industriell vorgefertigt </w:t>
      </w:r>
      <w:r w:rsidRPr="00483F40">
        <w:rPr>
          <w:rFonts w:ascii="Arial" w:eastAsia="Calibri" w:hAnsi="Arial" w:cs="Arial"/>
          <w:szCs w:val="22"/>
          <w:lang w:eastAsia="en-US"/>
        </w:rPr>
        <w:lastRenderedPageBreak/>
        <w:t>sind und verzehr- oder regenerationsfertig angeliefert werden. Nicht als Fertigprodukte gelten unverarbeitete oder gering verarbeitete Grundzutaten, die einer üblichen handwerklichen Zubereitung unterliegen.</w:t>
      </w:r>
    </w:p>
    <w:p w14:paraId="4266D553"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p>
    <w:p w14:paraId="62EE8668"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Nachhaltigkeit</w:t>
      </w:r>
    </w:p>
    <w:p w14:paraId="73A72748" w14:textId="77777777" w:rsid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Erwartet wird, dass die Auftragsausführung in möglichst hohem Umfang nachhaltig erfolgt (abgesehen von der Weiterverarbeitung von Speiseüberhang). Nachhaltigkeit im Sinne dieses Zuschlagskriteriums umfasst insbesondere Maßnahmen zur Reduzierung von Umweltbelastungen, etwa durch einen bewussten Einsatz von Lebensmitteln, ressourcenschonende Zubereitung oder Abfallvermeidung.</w:t>
      </w:r>
    </w:p>
    <w:p w14:paraId="249BD4DD"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p>
    <w:p w14:paraId="6E9AFDBF"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Weiterverarbeitung von Speiseüberhang</w:t>
      </w:r>
    </w:p>
    <w:p w14:paraId="4B058DAF" w14:textId="77777777" w:rsid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Erwartet wird, dass im Rahmen der Leistungserbringung anfallender Speiseüberhang in möglichst hohem Umfang weiterverarbeitet oder anderweitig verwertet wird, um Lebensmittelabfälle zu vermeiden. Speiseüberhang im Sinne dieses Zuschlagskriteriums sind zubereitete Speisen oder Speisekomponenten, die aus lebensmittelrechtlicher Sicht einwandfrei sind, jedoch nicht ausgegeben wurden. Die Weiterverarbeitung umfasst insbesondere deren erneute Verwendung im Rahmen der Speiseplanung unter Beachtung der geltenden lebensmittelhygienischen und rechtlichen Vorgaben.</w:t>
      </w:r>
    </w:p>
    <w:p w14:paraId="24C5805F"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p>
    <w:p w14:paraId="2F1951CF"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Inklusion</w:t>
      </w:r>
    </w:p>
    <w:p w14:paraId="796446DD" w14:textId="77777777" w:rsid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 xml:space="preserve">Erwartet wird, dass im Rahmen der Auftragsausführung inklusive Aspekte in Bezug auf die beim Auftragnehmer eingesetzten Mitarbeitenden in möglichst hohem Umfang berücksichtigt werden. Inklusion im Sinne dieses Zuschlagskriteriums umfasst insbesondere Maßnahmen zur gleichberechtigten Teilhabe, Förderung und nachhaltigen Einbindung von Mitarbeitenden mit Beeinträchtigungen im Rahmen der Leistungserbringung. </w:t>
      </w:r>
    </w:p>
    <w:p w14:paraId="0034E4B2"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p>
    <w:p w14:paraId="66331858" w14:textId="77777777" w:rsidR="00483F40" w:rsidRPr="00483F40" w:rsidRDefault="00483F40" w:rsidP="00483F40">
      <w:pPr>
        <w:numPr>
          <w:ilvl w:val="0"/>
          <w:numId w:val="22"/>
        </w:numPr>
        <w:autoSpaceDE w:val="0"/>
        <w:autoSpaceDN w:val="0"/>
        <w:adjustRightInd w:val="0"/>
        <w:spacing w:after="200" w:line="276" w:lineRule="auto"/>
        <w:ind w:left="993" w:hanging="426"/>
        <w:contextualSpacing/>
        <w:jc w:val="both"/>
        <w:rPr>
          <w:rFonts w:ascii="Arial" w:eastAsia="Calibri" w:hAnsi="Arial" w:cs="Arial"/>
          <w:b/>
          <w:bCs/>
          <w:szCs w:val="22"/>
          <w:lang w:eastAsia="en-US"/>
        </w:rPr>
      </w:pPr>
      <w:r w:rsidRPr="00483F40">
        <w:rPr>
          <w:rFonts w:ascii="Arial" w:eastAsia="Calibri" w:hAnsi="Arial" w:cs="Arial"/>
          <w:b/>
          <w:bCs/>
          <w:szCs w:val="22"/>
          <w:lang w:eastAsia="en-US"/>
        </w:rPr>
        <w:t>Weiterbildung</w:t>
      </w:r>
    </w:p>
    <w:p w14:paraId="5139C9AD" w14:textId="77777777" w:rsidR="00483F40" w:rsidRPr="00483F40" w:rsidRDefault="00483F40" w:rsidP="00483F40">
      <w:pPr>
        <w:autoSpaceDE w:val="0"/>
        <w:autoSpaceDN w:val="0"/>
        <w:adjustRightInd w:val="0"/>
        <w:ind w:left="993"/>
        <w:contextualSpacing/>
        <w:jc w:val="both"/>
        <w:rPr>
          <w:rFonts w:ascii="Arial" w:eastAsia="Calibri" w:hAnsi="Arial" w:cs="Arial"/>
          <w:szCs w:val="22"/>
          <w:lang w:eastAsia="en-US"/>
        </w:rPr>
      </w:pPr>
      <w:r w:rsidRPr="00483F40">
        <w:rPr>
          <w:rFonts w:ascii="Arial" w:eastAsia="Calibri" w:hAnsi="Arial" w:cs="Arial"/>
          <w:szCs w:val="22"/>
          <w:lang w:eastAsia="en-US"/>
        </w:rPr>
        <w:t>Erwartet wird die Umsetzung von Maßnahmen zur fachlichen Weiterbildung des eingesetzten Personals, um eine qualitativ hochwertige und sichere Leistungserbringung zu gewährleisten. Weiterbildung im Sinne dieses Zuschlagskriteriums umfasst insbesondere fachbezogene Schulungen und Qualifizierungsmaßnahmen, beispielsweise in den Bereichen Lebensmittelhygiene, Arbeitssicherheit oder kundenorientiertem Service.</w:t>
      </w:r>
    </w:p>
    <w:p w14:paraId="30FAC64B" w14:textId="77777777" w:rsidR="00483F40" w:rsidRDefault="00483F40" w:rsidP="00483F40">
      <w:pPr>
        <w:autoSpaceDE w:val="0"/>
        <w:autoSpaceDN w:val="0"/>
        <w:adjustRightInd w:val="0"/>
        <w:ind w:left="993" w:hanging="426"/>
        <w:contextualSpacing/>
        <w:jc w:val="both"/>
        <w:rPr>
          <w:rFonts w:ascii="Arial" w:eastAsia="Calibri" w:hAnsi="Arial" w:cs="Arial"/>
          <w:szCs w:val="22"/>
          <w:lang w:eastAsia="en-US"/>
        </w:rPr>
      </w:pPr>
    </w:p>
    <w:p w14:paraId="054AD054" w14:textId="77777777" w:rsidR="005738F4" w:rsidRDefault="005738F4" w:rsidP="00483F40">
      <w:pPr>
        <w:autoSpaceDE w:val="0"/>
        <w:autoSpaceDN w:val="0"/>
        <w:adjustRightInd w:val="0"/>
        <w:ind w:left="993" w:hanging="426"/>
        <w:contextualSpacing/>
        <w:jc w:val="both"/>
        <w:rPr>
          <w:rFonts w:ascii="Arial" w:eastAsia="Calibri" w:hAnsi="Arial" w:cs="Arial"/>
          <w:szCs w:val="22"/>
          <w:lang w:eastAsia="en-US"/>
        </w:rPr>
      </w:pPr>
    </w:p>
    <w:p w14:paraId="7520EE83" w14:textId="77777777" w:rsidR="00AB52C0" w:rsidRPr="00483F40" w:rsidRDefault="00AB52C0" w:rsidP="00483F40">
      <w:pPr>
        <w:autoSpaceDE w:val="0"/>
        <w:autoSpaceDN w:val="0"/>
        <w:adjustRightInd w:val="0"/>
        <w:ind w:left="993" w:hanging="426"/>
        <w:contextualSpacing/>
        <w:jc w:val="both"/>
        <w:rPr>
          <w:rFonts w:ascii="Arial" w:eastAsia="Calibri" w:hAnsi="Arial" w:cs="Arial"/>
          <w:szCs w:val="22"/>
          <w:lang w:eastAsia="en-US"/>
        </w:rPr>
      </w:pPr>
    </w:p>
    <w:tbl>
      <w:tblPr>
        <w:tblStyle w:val="Tabellenraster"/>
        <w:tblW w:w="0" w:type="auto"/>
        <w:tblLook w:val="04A0" w:firstRow="1" w:lastRow="0" w:firstColumn="1" w:lastColumn="0" w:noHBand="0" w:noVBand="1"/>
      </w:tblPr>
      <w:tblGrid>
        <w:gridCol w:w="2738"/>
        <w:gridCol w:w="6324"/>
      </w:tblGrid>
      <w:tr w:rsidR="00AB52C0" w:rsidRPr="00123443" w14:paraId="02DB8C1B" w14:textId="77777777" w:rsidTr="00680E82">
        <w:tc>
          <w:tcPr>
            <w:tcW w:w="9062" w:type="dxa"/>
            <w:gridSpan w:val="2"/>
            <w:shd w:val="clear" w:color="auto" w:fill="D9D9D9" w:themeFill="background1" w:themeFillShade="D9"/>
          </w:tcPr>
          <w:p w14:paraId="457EABB7" w14:textId="4830D9B5" w:rsidR="00AB52C0" w:rsidRDefault="00AB52C0" w:rsidP="00BE775B">
            <w:pPr>
              <w:jc w:val="both"/>
              <w:rPr>
                <w:rFonts w:ascii="Arial" w:hAnsi="Arial" w:cs="Arial"/>
                <w:b/>
                <w:bCs/>
                <w:sz w:val="20"/>
              </w:rPr>
            </w:pPr>
            <w:r w:rsidRPr="00AB52C0">
              <w:rPr>
                <w:rFonts w:ascii="Arial" w:hAnsi="Arial" w:cs="Arial"/>
                <w:b/>
                <w:bCs/>
                <w:sz w:val="20"/>
              </w:rPr>
              <w:t xml:space="preserve">Zuschlagskriterium 2: </w:t>
            </w:r>
          </w:p>
          <w:p w14:paraId="43D5F9C3" w14:textId="3D563C0F" w:rsidR="00AB52C0" w:rsidRPr="00AB52C0" w:rsidRDefault="00AB52C0" w:rsidP="00BE775B">
            <w:pPr>
              <w:jc w:val="both"/>
              <w:rPr>
                <w:rFonts w:ascii="Arial" w:hAnsi="Arial" w:cs="Arial"/>
                <w:b/>
                <w:bCs/>
                <w:sz w:val="20"/>
              </w:rPr>
            </w:pPr>
          </w:p>
        </w:tc>
      </w:tr>
      <w:tr w:rsidR="001E1312" w:rsidRPr="00123443" w14:paraId="708FF59E" w14:textId="77777777" w:rsidTr="00BE775B">
        <w:tc>
          <w:tcPr>
            <w:tcW w:w="2738" w:type="dxa"/>
            <w:shd w:val="clear" w:color="auto" w:fill="D9D9D9" w:themeFill="background1" w:themeFillShade="D9"/>
          </w:tcPr>
          <w:p w14:paraId="1CC3293D" w14:textId="77777777" w:rsidR="001E1312" w:rsidRDefault="00AB52C0" w:rsidP="00BE775B">
            <w:pPr>
              <w:rPr>
                <w:rFonts w:ascii="Arial" w:hAnsi="Arial" w:cs="Arial"/>
                <w:b/>
                <w:bCs/>
                <w:sz w:val="20"/>
              </w:rPr>
            </w:pPr>
            <w:r w:rsidRPr="00AB52C0">
              <w:rPr>
                <w:rFonts w:ascii="Arial" w:hAnsi="Arial" w:cs="Arial"/>
                <w:b/>
                <w:bCs/>
                <w:sz w:val="20"/>
              </w:rPr>
              <w:t>Saisonalität</w:t>
            </w:r>
          </w:p>
          <w:p w14:paraId="2F984A1A" w14:textId="4CB62F84" w:rsidR="00AB52C0" w:rsidRPr="00123443" w:rsidRDefault="00AB52C0" w:rsidP="00BE775B">
            <w:pPr>
              <w:rPr>
                <w:rFonts w:ascii="Arial" w:hAnsi="Arial" w:cs="Arial"/>
                <w:b/>
                <w:bCs/>
                <w:sz w:val="20"/>
              </w:rPr>
            </w:pPr>
          </w:p>
        </w:tc>
        <w:tc>
          <w:tcPr>
            <w:tcW w:w="6324" w:type="dxa"/>
          </w:tcPr>
          <w:p w14:paraId="005FA6D5" w14:textId="77777777" w:rsidR="001E1312" w:rsidRPr="00123443" w:rsidRDefault="001E1312" w:rsidP="00BE775B">
            <w:pPr>
              <w:jc w:val="both"/>
              <w:rPr>
                <w:rFonts w:ascii="Arial" w:hAnsi="Arial" w:cs="Arial"/>
                <w:sz w:val="20"/>
              </w:rPr>
            </w:pPr>
            <w:r w:rsidRPr="00123443">
              <w:rPr>
                <w:rFonts w:ascii="Arial" w:hAnsi="Arial" w:cs="Arial"/>
                <w:sz w:val="20"/>
              </w:rPr>
              <w:t>[Eintragungen des Bieters]</w:t>
            </w:r>
          </w:p>
        </w:tc>
      </w:tr>
      <w:tr w:rsidR="00AB52C0" w:rsidRPr="00123443" w14:paraId="138FBCB3" w14:textId="77777777" w:rsidTr="00BE775B">
        <w:tc>
          <w:tcPr>
            <w:tcW w:w="2738" w:type="dxa"/>
            <w:shd w:val="clear" w:color="auto" w:fill="D9D9D9" w:themeFill="background1" w:themeFillShade="D9"/>
          </w:tcPr>
          <w:p w14:paraId="33D196D3" w14:textId="77777777" w:rsidR="00AB52C0" w:rsidRDefault="00AB52C0" w:rsidP="00BE775B">
            <w:pPr>
              <w:rPr>
                <w:rFonts w:ascii="Arial" w:hAnsi="Arial" w:cs="Arial"/>
                <w:b/>
                <w:bCs/>
                <w:sz w:val="20"/>
              </w:rPr>
            </w:pPr>
            <w:r w:rsidRPr="00AB52C0">
              <w:rPr>
                <w:rFonts w:ascii="Arial" w:hAnsi="Arial" w:cs="Arial"/>
                <w:b/>
                <w:bCs/>
                <w:sz w:val="20"/>
              </w:rPr>
              <w:t>Anteil an Fertigprodukten</w:t>
            </w:r>
          </w:p>
          <w:p w14:paraId="269BE76F" w14:textId="153A20DB" w:rsidR="00AB52C0" w:rsidRPr="00AB52C0" w:rsidRDefault="00AB52C0" w:rsidP="00BE775B">
            <w:pPr>
              <w:rPr>
                <w:rFonts w:ascii="Arial" w:hAnsi="Arial" w:cs="Arial"/>
                <w:b/>
                <w:bCs/>
                <w:sz w:val="20"/>
              </w:rPr>
            </w:pPr>
          </w:p>
        </w:tc>
        <w:tc>
          <w:tcPr>
            <w:tcW w:w="6324" w:type="dxa"/>
          </w:tcPr>
          <w:p w14:paraId="460A4898" w14:textId="118C06D7" w:rsidR="00AB52C0" w:rsidRPr="00123443" w:rsidRDefault="00AB52C0" w:rsidP="00BE775B">
            <w:pPr>
              <w:jc w:val="both"/>
              <w:rPr>
                <w:rFonts w:ascii="Arial" w:hAnsi="Arial" w:cs="Arial"/>
                <w:sz w:val="20"/>
              </w:rPr>
            </w:pPr>
            <w:r w:rsidRPr="00AB52C0">
              <w:rPr>
                <w:rFonts w:ascii="Arial" w:hAnsi="Arial" w:cs="Arial"/>
                <w:sz w:val="20"/>
              </w:rPr>
              <w:t>[Eintragungen des Bieters]</w:t>
            </w:r>
          </w:p>
        </w:tc>
      </w:tr>
    </w:tbl>
    <w:p w14:paraId="5B1D57B9" w14:textId="77777777" w:rsidR="00123443" w:rsidRDefault="00123443" w:rsidP="00123443">
      <w:pPr>
        <w:rPr>
          <w:rFonts w:ascii="Arial" w:hAnsi="Arial" w:cs="Arial"/>
          <w:sz w:val="20"/>
        </w:rPr>
      </w:pPr>
      <w:bookmarkStart w:id="0" w:name="_Hlk222257451"/>
    </w:p>
    <w:p w14:paraId="25CD4075" w14:textId="77777777" w:rsidR="00AB52C0" w:rsidRDefault="00AB52C0" w:rsidP="00123443">
      <w:pPr>
        <w:rPr>
          <w:rFonts w:ascii="Arial" w:hAnsi="Arial" w:cs="Arial"/>
          <w:sz w:val="20"/>
        </w:rPr>
      </w:pPr>
    </w:p>
    <w:tbl>
      <w:tblPr>
        <w:tblStyle w:val="Tabellenraster"/>
        <w:tblW w:w="0" w:type="auto"/>
        <w:tblLook w:val="04A0" w:firstRow="1" w:lastRow="0" w:firstColumn="1" w:lastColumn="0" w:noHBand="0" w:noVBand="1"/>
      </w:tblPr>
      <w:tblGrid>
        <w:gridCol w:w="2738"/>
        <w:gridCol w:w="6324"/>
      </w:tblGrid>
      <w:tr w:rsidR="00AB52C0" w:rsidRPr="00123443" w14:paraId="1B66A51F" w14:textId="77777777" w:rsidTr="00152DB9">
        <w:tc>
          <w:tcPr>
            <w:tcW w:w="9062" w:type="dxa"/>
            <w:gridSpan w:val="2"/>
            <w:shd w:val="clear" w:color="auto" w:fill="D9D9D9" w:themeFill="background1" w:themeFillShade="D9"/>
          </w:tcPr>
          <w:p w14:paraId="58793D0C" w14:textId="43CEE6AC" w:rsidR="00AB52C0" w:rsidRDefault="00AB52C0" w:rsidP="00152DB9">
            <w:pPr>
              <w:jc w:val="both"/>
              <w:rPr>
                <w:rFonts w:ascii="Arial" w:hAnsi="Arial" w:cs="Arial"/>
                <w:b/>
                <w:bCs/>
                <w:sz w:val="20"/>
              </w:rPr>
            </w:pPr>
            <w:r w:rsidRPr="00AB52C0">
              <w:rPr>
                <w:rFonts w:ascii="Arial" w:hAnsi="Arial" w:cs="Arial"/>
                <w:b/>
                <w:bCs/>
                <w:sz w:val="20"/>
              </w:rPr>
              <w:t xml:space="preserve">Zuschlagskriterium </w:t>
            </w:r>
            <w:r>
              <w:rPr>
                <w:rFonts w:ascii="Arial" w:hAnsi="Arial" w:cs="Arial"/>
                <w:b/>
                <w:bCs/>
                <w:sz w:val="20"/>
              </w:rPr>
              <w:t>3</w:t>
            </w:r>
            <w:r w:rsidRPr="00AB52C0">
              <w:rPr>
                <w:rFonts w:ascii="Arial" w:hAnsi="Arial" w:cs="Arial"/>
                <w:b/>
                <w:bCs/>
                <w:sz w:val="20"/>
              </w:rPr>
              <w:t xml:space="preserve">: </w:t>
            </w:r>
          </w:p>
          <w:p w14:paraId="3E27E41B" w14:textId="77777777" w:rsidR="00AB52C0" w:rsidRPr="00AB52C0" w:rsidRDefault="00AB52C0" w:rsidP="00152DB9">
            <w:pPr>
              <w:jc w:val="both"/>
              <w:rPr>
                <w:rFonts w:ascii="Arial" w:hAnsi="Arial" w:cs="Arial"/>
                <w:b/>
                <w:bCs/>
                <w:sz w:val="20"/>
              </w:rPr>
            </w:pPr>
          </w:p>
        </w:tc>
      </w:tr>
      <w:tr w:rsidR="00AB52C0" w:rsidRPr="00123443" w14:paraId="537D261E" w14:textId="77777777" w:rsidTr="00152DB9">
        <w:tc>
          <w:tcPr>
            <w:tcW w:w="2738" w:type="dxa"/>
            <w:shd w:val="clear" w:color="auto" w:fill="D9D9D9" w:themeFill="background1" w:themeFillShade="D9"/>
          </w:tcPr>
          <w:p w14:paraId="51735EC3" w14:textId="52072CB1" w:rsidR="00AB52C0" w:rsidRDefault="00AB52C0" w:rsidP="00152DB9">
            <w:pPr>
              <w:rPr>
                <w:rFonts w:ascii="Arial" w:hAnsi="Arial" w:cs="Arial"/>
                <w:b/>
                <w:bCs/>
                <w:sz w:val="20"/>
              </w:rPr>
            </w:pPr>
            <w:r w:rsidRPr="00AB52C0">
              <w:rPr>
                <w:rFonts w:ascii="Arial" w:hAnsi="Arial" w:cs="Arial"/>
                <w:b/>
                <w:bCs/>
                <w:sz w:val="20"/>
              </w:rPr>
              <w:t>Nachhaltigkeit</w:t>
            </w:r>
          </w:p>
          <w:p w14:paraId="6A08882A" w14:textId="23AAB4FC" w:rsidR="00AB52C0" w:rsidRPr="00123443" w:rsidRDefault="00AB52C0" w:rsidP="00152DB9">
            <w:pPr>
              <w:rPr>
                <w:rFonts w:ascii="Arial" w:hAnsi="Arial" w:cs="Arial"/>
                <w:b/>
                <w:bCs/>
                <w:sz w:val="20"/>
              </w:rPr>
            </w:pPr>
          </w:p>
        </w:tc>
        <w:tc>
          <w:tcPr>
            <w:tcW w:w="6324" w:type="dxa"/>
          </w:tcPr>
          <w:p w14:paraId="645CB448" w14:textId="77777777" w:rsidR="00AB52C0" w:rsidRPr="00123443" w:rsidRDefault="00AB52C0" w:rsidP="00152DB9">
            <w:pPr>
              <w:jc w:val="both"/>
              <w:rPr>
                <w:rFonts w:ascii="Arial" w:hAnsi="Arial" w:cs="Arial"/>
                <w:sz w:val="20"/>
              </w:rPr>
            </w:pPr>
            <w:r w:rsidRPr="00123443">
              <w:rPr>
                <w:rFonts w:ascii="Arial" w:hAnsi="Arial" w:cs="Arial"/>
                <w:sz w:val="20"/>
              </w:rPr>
              <w:t>[Eintragungen des Bieters]</w:t>
            </w:r>
          </w:p>
        </w:tc>
      </w:tr>
      <w:tr w:rsidR="00AB52C0" w:rsidRPr="00123443" w14:paraId="6791B838" w14:textId="77777777" w:rsidTr="00152DB9">
        <w:tc>
          <w:tcPr>
            <w:tcW w:w="2738" w:type="dxa"/>
            <w:shd w:val="clear" w:color="auto" w:fill="D9D9D9" w:themeFill="background1" w:themeFillShade="D9"/>
          </w:tcPr>
          <w:p w14:paraId="4EBA5F22" w14:textId="51FE120F" w:rsidR="00AB52C0" w:rsidRPr="00AB52C0" w:rsidRDefault="00AB52C0" w:rsidP="00AB52C0">
            <w:pPr>
              <w:rPr>
                <w:rFonts w:ascii="Arial" w:hAnsi="Arial" w:cs="Arial"/>
                <w:b/>
                <w:bCs/>
                <w:sz w:val="20"/>
              </w:rPr>
            </w:pPr>
            <w:r w:rsidRPr="00AB52C0">
              <w:rPr>
                <w:rFonts w:ascii="Arial" w:hAnsi="Arial" w:cs="Arial"/>
                <w:b/>
                <w:bCs/>
                <w:sz w:val="20"/>
              </w:rPr>
              <w:t>Weiterverarbeitung von Speiseüberhang</w:t>
            </w:r>
          </w:p>
        </w:tc>
        <w:tc>
          <w:tcPr>
            <w:tcW w:w="6324" w:type="dxa"/>
          </w:tcPr>
          <w:p w14:paraId="5EE08D18" w14:textId="77777777" w:rsidR="00AB52C0" w:rsidRPr="00123443" w:rsidRDefault="00AB52C0" w:rsidP="00152DB9">
            <w:pPr>
              <w:jc w:val="both"/>
              <w:rPr>
                <w:rFonts w:ascii="Arial" w:hAnsi="Arial" w:cs="Arial"/>
                <w:sz w:val="20"/>
              </w:rPr>
            </w:pPr>
            <w:r w:rsidRPr="00AB52C0">
              <w:rPr>
                <w:rFonts w:ascii="Arial" w:hAnsi="Arial" w:cs="Arial"/>
                <w:sz w:val="20"/>
              </w:rPr>
              <w:t>[Eintragungen des Bieters]</w:t>
            </w:r>
          </w:p>
        </w:tc>
      </w:tr>
    </w:tbl>
    <w:p w14:paraId="5C5528C3" w14:textId="77777777" w:rsidR="00AB52C0" w:rsidRPr="00123443" w:rsidRDefault="00AB52C0" w:rsidP="00AB52C0">
      <w:pPr>
        <w:rPr>
          <w:rFonts w:ascii="Arial" w:hAnsi="Arial" w:cs="Arial"/>
          <w:sz w:val="20"/>
        </w:rPr>
      </w:pPr>
    </w:p>
    <w:p w14:paraId="1AE53652" w14:textId="77777777" w:rsidR="00AB52C0" w:rsidRDefault="00AB52C0" w:rsidP="00AB52C0">
      <w:pPr>
        <w:rPr>
          <w:rFonts w:ascii="Arial" w:hAnsi="Arial" w:cs="Arial"/>
          <w:sz w:val="20"/>
        </w:rPr>
      </w:pPr>
    </w:p>
    <w:tbl>
      <w:tblPr>
        <w:tblStyle w:val="Tabellenraster"/>
        <w:tblW w:w="0" w:type="auto"/>
        <w:tblLook w:val="04A0" w:firstRow="1" w:lastRow="0" w:firstColumn="1" w:lastColumn="0" w:noHBand="0" w:noVBand="1"/>
      </w:tblPr>
      <w:tblGrid>
        <w:gridCol w:w="2738"/>
        <w:gridCol w:w="6324"/>
      </w:tblGrid>
      <w:tr w:rsidR="00AB52C0" w:rsidRPr="00123443" w14:paraId="0124E5B7" w14:textId="77777777" w:rsidTr="00152DB9">
        <w:tc>
          <w:tcPr>
            <w:tcW w:w="9062" w:type="dxa"/>
            <w:gridSpan w:val="2"/>
            <w:shd w:val="clear" w:color="auto" w:fill="D9D9D9" w:themeFill="background1" w:themeFillShade="D9"/>
          </w:tcPr>
          <w:p w14:paraId="6661AE25" w14:textId="35EF8315" w:rsidR="00AB52C0" w:rsidRDefault="00AB52C0" w:rsidP="00152DB9">
            <w:pPr>
              <w:jc w:val="both"/>
              <w:rPr>
                <w:rFonts w:ascii="Arial" w:hAnsi="Arial" w:cs="Arial"/>
                <w:b/>
                <w:bCs/>
                <w:sz w:val="20"/>
              </w:rPr>
            </w:pPr>
            <w:r w:rsidRPr="00AB52C0">
              <w:rPr>
                <w:rFonts w:ascii="Arial" w:hAnsi="Arial" w:cs="Arial"/>
                <w:b/>
                <w:bCs/>
                <w:sz w:val="20"/>
              </w:rPr>
              <w:lastRenderedPageBreak/>
              <w:t xml:space="preserve">Zuschlagskriterium </w:t>
            </w:r>
            <w:r>
              <w:rPr>
                <w:rFonts w:ascii="Arial" w:hAnsi="Arial" w:cs="Arial"/>
                <w:b/>
                <w:bCs/>
                <w:sz w:val="20"/>
              </w:rPr>
              <w:t>4</w:t>
            </w:r>
            <w:r w:rsidRPr="00AB52C0">
              <w:rPr>
                <w:rFonts w:ascii="Arial" w:hAnsi="Arial" w:cs="Arial"/>
                <w:b/>
                <w:bCs/>
                <w:sz w:val="20"/>
              </w:rPr>
              <w:t>:</w:t>
            </w:r>
          </w:p>
          <w:p w14:paraId="4C62B0C9" w14:textId="77777777" w:rsidR="00AB52C0" w:rsidRPr="00AB52C0" w:rsidRDefault="00AB52C0" w:rsidP="00152DB9">
            <w:pPr>
              <w:jc w:val="both"/>
              <w:rPr>
                <w:rFonts w:ascii="Arial" w:hAnsi="Arial" w:cs="Arial"/>
                <w:b/>
                <w:bCs/>
                <w:sz w:val="20"/>
              </w:rPr>
            </w:pPr>
          </w:p>
        </w:tc>
      </w:tr>
      <w:tr w:rsidR="00AB52C0" w:rsidRPr="00123443" w14:paraId="7E0124D6" w14:textId="77777777" w:rsidTr="00152DB9">
        <w:tc>
          <w:tcPr>
            <w:tcW w:w="2738" w:type="dxa"/>
            <w:shd w:val="clear" w:color="auto" w:fill="D9D9D9" w:themeFill="background1" w:themeFillShade="D9"/>
          </w:tcPr>
          <w:p w14:paraId="7F8D5706" w14:textId="6D2956FE" w:rsidR="00AB52C0" w:rsidRDefault="00AB52C0" w:rsidP="00152DB9">
            <w:pPr>
              <w:rPr>
                <w:rFonts w:ascii="Arial" w:hAnsi="Arial" w:cs="Arial"/>
                <w:b/>
                <w:bCs/>
                <w:sz w:val="20"/>
              </w:rPr>
            </w:pPr>
            <w:r>
              <w:rPr>
                <w:rFonts w:ascii="Arial" w:hAnsi="Arial" w:cs="Arial"/>
                <w:b/>
                <w:bCs/>
                <w:sz w:val="20"/>
              </w:rPr>
              <w:t>Inklusion</w:t>
            </w:r>
          </w:p>
          <w:p w14:paraId="6C506E33" w14:textId="77777777" w:rsidR="00AB52C0" w:rsidRPr="00123443" w:rsidRDefault="00AB52C0" w:rsidP="00152DB9">
            <w:pPr>
              <w:rPr>
                <w:rFonts w:ascii="Arial" w:hAnsi="Arial" w:cs="Arial"/>
                <w:b/>
                <w:bCs/>
                <w:sz w:val="20"/>
              </w:rPr>
            </w:pPr>
          </w:p>
        </w:tc>
        <w:tc>
          <w:tcPr>
            <w:tcW w:w="6324" w:type="dxa"/>
          </w:tcPr>
          <w:p w14:paraId="64A08AFE" w14:textId="77777777" w:rsidR="00AB52C0" w:rsidRPr="00123443" w:rsidRDefault="00AB52C0" w:rsidP="00152DB9">
            <w:pPr>
              <w:jc w:val="both"/>
              <w:rPr>
                <w:rFonts w:ascii="Arial" w:hAnsi="Arial" w:cs="Arial"/>
                <w:sz w:val="20"/>
              </w:rPr>
            </w:pPr>
            <w:r w:rsidRPr="00123443">
              <w:rPr>
                <w:rFonts w:ascii="Arial" w:hAnsi="Arial" w:cs="Arial"/>
                <w:sz w:val="20"/>
              </w:rPr>
              <w:t>[Eintragungen des Bieters]</w:t>
            </w:r>
          </w:p>
        </w:tc>
      </w:tr>
    </w:tbl>
    <w:p w14:paraId="0CEF1B88" w14:textId="77777777" w:rsidR="00AB52C0" w:rsidRDefault="00AB52C0" w:rsidP="00AB52C0">
      <w:pPr>
        <w:rPr>
          <w:rFonts w:ascii="Arial" w:hAnsi="Arial" w:cs="Arial"/>
          <w:sz w:val="20"/>
        </w:rPr>
      </w:pPr>
    </w:p>
    <w:p w14:paraId="6D8A01FA" w14:textId="77777777" w:rsidR="00AB52C0" w:rsidRPr="00123443" w:rsidRDefault="00AB52C0" w:rsidP="00AB52C0">
      <w:pPr>
        <w:rPr>
          <w:rFonts w:ascii="Arial" w:hAnsi="Arial" w:cs="Arial"/>
          <w:sz w:val="20"/>
        </w:rPr>
      </w:pPr>
    </w:p>
    <w:tbl>
      <w:tblPr>
        <w:tblStyle w:val="Tabellenraster"/>
        <w:tblW w:w="0" w:type="auto"/>
        <w:tblLook w:val="04A0" w:firstRow="1" w:lastRow="0" w:firstColumn="1" w:lastColumn="0" w:noHBand="0" w:noVBand="1"/>
      </w:tblPr>
      <w:tblGrid>
        <w:gridCol w:w="2738"/>
        <w:gridCol w:w="6324"/>
      </w:tblGrid>
      <w:tr w:rsidR="00AB52C0" w:rsidRPr="00123443" w14:paraId="27EF896B" w14:textId="77777777" w:rsidTr="00152DB9">
        <w:tc>
          <w:tcPr>
            <w:tcW w:w="9062" w:type="dxa"/>
            <w:gridSpan w:val="2"/>
            <w:shd w:val="clear" w:color="auto" w:fill="D9D9D9" w:themeFill="background1" w:themeFillShade="D9"/>
          </w:tcPr>
          <w:p w14:paraId="76858313" w14:textId="5DB9D7DD" w:rsidR="00AB52C0" w:rsidRDefault="00AB52C0" w:rsidP="00152DB9">
            <w:pPr>
              <w:jc w:val="both"/>
              <w:rPr>
                <w:rFonts w:ascii="Arial" w:hAnsi="Arial" w:cs="Arial"/>
                <w:b/>
                <w:bCs/>
                <w:sz w:val="20"/>
              </w:rPr>
            </w:pPr>
            <w:r w:rsidRPr="00AB52C0">
              <w:rPr>
                <w:rFonts w:ascii="Arial" w:hAnsi="Arial" w:cs="Arial"/>
                <w:b/>
                <w:bCs/>
                <w:sz w:val="20"/>
              </w:rPr>
              <w:t xml:space="preserve">Zuschlagskriterium </w:t>
            </w:r>
            <w:r>
              <w:rPr>
                <w:rFonts w:ascii="Arial" w:hAnsi="Arial" w:cs="Arial"/>
                <w:b/>
                <w:bCs/>
                <w:sz w:val="20"/>
              </w:rPr>
              <w:t>5</w:t>
            </w:r>
            <w:r w:rsidRPr="00AB52C0">
              <w:rPr>
                <w:rFonts w:ascii="Arial" w:hAnsi="Arial" w:cs="Arial"/>
                <w:b/>
                <w:bCs/>
                <w:sz w:val="20"/>
              </w:rPr>
              <w:t>:</w:t>
            </w:r>
          </w:p>
          <w:p w14:paraId="7B027280" w14:textId="77777777" w:rsidR="00AB52C0" w:rsidRPr="00AB52C0" w:rsidRDefault="00AB52C0" w:rsidP="00152DB9">
            <w:pPr>
              <w:jc w:val="both"/>
              <w:rPr>
                <w:rFonts w:ascii="Arial" w:hAnsi="Arial" w:cs="Arial"/>
                <w:b/>
                <w:bCs/>
                <w:sz w:val="20"/>
              </w:rPr>
            </w:pPr>
          </w:p>
        </w:tc>
      </w:tr>
      <w:tr w:rsidR="00AB52C0" w:rsidRPr="00123443" w14:paraId="2D011694" w14:textId="77777777" w:rsidTr="00152DB9">
        <w:tc>
          <w:tcPr>
            <w:tcW w:w="2738" w:type="dxa"/>
            <w:shd w:val="clear" w:color="auto" w:fill="D9D9D9" w:themeFill="background1" w:themeFillShade="D9"/>
          </w:tcPr>
          <w:p w14:paraId="1F49D33A" w14:textId="77777777" w:rsidR="00AB52C0" w:rsidRDefault="00AB52C0" w:rsidP="00152DB9">
            <w:pPr>
              <w:rPr>
                <w:rFonts w:ascii="Arial" w:hAnsi="Arial" w:cs="Arial"/>
                <w:b/>
                <w:bCs/>
                <w:sz w:val="20"/>
              </w:rPr>
            </w:pPr>
            <w:r w:rsidRPr="00AB52C0">
              <w:rPr>
                <w:rFonts w:ascii="Arial" w:hAnsi="Arial" w:cs="Arial"/>
                <w:b/>
                <w:bCs/>
                <w:sz w:val="20"/>
              </w:rPr>
              <w:t xml:space="preserve">Weiterbildung </w:t>
            </w:r>
          </w:p>
          <w:p w14:paraId="26E2D461" w14:textId="2BD15C8E" w:rsidR="00AB52C0" w:rsidRPr="00123443" w:rsidRDefault="00AB52C0" w:rsidP="00152DB9">
            <w:pPr>
              <w:rPr>
                <w:rFonts w:ascii="Arial" w:hAnsi="Arial" w:cs="Arial"/>
                <w:b/>
                <w:bCs/>
                <w:sz w:val="20"/>
              </w:rPr>
            </w:pPr>
          </w:p>
        </w:tc>
        <w:tc>
          <w:tcPr>
            <w:tcW w:w="6324" w:type="dxa"/>
          </w:tcPr>
          <w:p w14:paraId="66FA57A4" w14:textId="77777777" w:rsidR="00AB52C0" w:rsidRPr="00123443" w:rsidRDefault="00AB52C0" w:rsidP="00152DB9">
            <w:pPr>
              <w:jc w:val="both"/>
              <w:rPr>
                <w:rFonts w:ascii="Arial" w:hAnsi="Arial" w:cs="Arial"/>
                <w:sz w:val="20"/>
              </w:rPr>
            </w:pPr>
            <w:r w:rsidRPr="00123443">
              <w:rPr>
                <w:rFonts w:ascii="Arial" w:hAnsi="Arial" w:cs="Arial"/>
                <w:sz w:val="20"/>
              </w:rPr>
              <w:t>[Eintragungen des Bieters]</w:t>
            </w:r>
          </w:p>
        </w:tc>
      </w:tr>
      <w:bookmarkEnd w:id="0"/>
    </w:tbl>
    <w:p w14:paraId="037DA73F" w14:textId="77777777" w:rsidR="00AB52C0" w:rsidRPr="00123443" w:rsidRDefault="00AB52C0" w:rsidP="00123443">
      <w:pPr>
        <w:rPr>
          <w:rFonts w:ascii="Arial" w:hAnsi="Arial" w:cs="Arial"/>
          <w:sz w:val="20"/>
        </w:rPr>
      </w:pPr>
    </w:p>
    <w:sectPr w:rsidR="00AB52C0" w:rsidRPr="00123443">
      <w:headerReference w:type="defaul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C655" w14:textId="77777777" w:rsidR="00CE75C7" w:rsidRDefault="00CE75C7" w:rsidP="00D226E0">
      <w:r>
        <w:separator/>
      </w:r>
    </w:p>
  </w:endnote>
  <w:endnote w:type="continuationSeparator" w:id="0">
    <w:p w14:paraId="20E930FA" w14:textId="77777777" w:rsidR="00CE75C7" w:rsidRDefault="00CE75C7" w:rsidP="00D226E0">
      <w:r>
        <w:continuationSeparator/>
      </w:r>
    </w:p>
  </w:endnote>
  <w:endnote w:type="continuationNotice" w:id="1">
    <w:p w14:paraId="627D7778" w14:textId="77777777" w:rsidR="00CE75C7" w:rsidRDefault="00CE7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mpatilFact LT Regular">
    <w:altName w:val="Calibri"/>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altName w:val="Calibri"/>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6910" w14:textId="77777777" w:rsidR="00CE75C7" w:rsidRDefault="00CE75C7" w:rsidP="00D226E0">
      <w:r>
        <w:separator/>
      </w:r>
    </w:p>
  </w:footnote>
  <w:footnote w:type="continuationSeparator" w:id="0">
    <w:p w14:paraId="3C78980D" w14:textId="77777777" w:rsidR="00CE75C7" w:rsidRDefault="00CE75C7" w:rsidP="00D226E0">
      <w:r>
        <w:continuationSeparator/>
      </w:r>
    </w:p>
  </w:footnote>
  <w:footnote w:type="continuationNotice" w:id="1">
    <w:p w14:paraId="016D921C" w14:textId="77777777" w:rsidR="00CE75C7" w:rsidRDefault="00CE7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1CB2" w14:textId="77777777" w:rsidR="003653C5" w:rsidRPr="00FF3C87" w:rsidRDefault="003653C5" w:rsidP="003653C5">
    <w:pPr>
      <w:autoSpaceDE w:val="0"/>
      <w:autoSpaceDN w:val="0"/>
      <w:adjustRightInd w:val="0"/>
      <w:rPr>
        <w:rFonts w:eastAsia="Calibri" w:cs="Arial"/>
        <w:sz w:val="18"/>
        <w:szCs w:val="18"/>
      </w:rPr>
    </w:pPr>
    <w:bookmarkStart w:id="1" w:name="_Hlk187867259"/>
    <w:bookmarkStart w:id="2" w:name="_Hlk191999573"/>
    <w:r w:rsidRPr="00FF3C87">
      <w:rPr>
        <w:rFonts w:eastAsia="Calibri" w:cs="Arial"/>
        <w:sz w:val="18"/>
        <w:szCs w:val="18"/>
      </w:rPr>
      <w:t>NRW.BANK</w:t>
    </w:r>
  </w:p>
  <w:bookmarkEnd w:id="1"/>
  <w:bookmarkEnd w:id="2"/>
  <w:p w14:paraId="36B32BD0" w14:textId="77777777" w:rsidR="005738F4" w:rsidRPr="005738F4" w:rsidRDefault="005738F4" w:rsidP="005738F4">
    <w:pPr>
      <w:tabs>
        <w:tab w:val="center" w:pos="4536"/>
        <w:tab w:val="right" w:pos="9072"/>
      </w:tabs>
      <w:jc w:val="both"/>
      <w:rPr>
        <w:rFonts w:eastAsia="Calibri" w:cs="Arial"/>
        <w:sz w:val="18"/>
        <w:szCs w:val="18"/>
      </w:rPr>
    </w:pPr>
    <w:r w:rsidRPr="005738F4">
      <w:rPr>
        <w:rFonts w:eastAsia="Calibri" w:cs="Arial"/>
        <w:sz w:val="18"/>
        <w:szCs w:val="18"/>
      </w:rPr>
      <w:t>Vertrag „Wirtschaftsdienste für die NRW.BANK am Standort Münster“</w:t>
    </w:r>
  </w:p>
  <w:p w14:paraId="39F91F0E" w14:textId="12A4AA19" w:rsidR="003653C5" w:rsidRDefault="005738F4" w:rsidP="005738F4">
    <w:pPr>
      <w:tabs>
        <w:tab w:val="center" w:pos="4536"/>
        <w:tab w:val="right" w:pos="9072"/>
      </w:tabs>
      <w:jc w:val="both"/>
      <w:rPr>
        <w:rFonts w:eastAsia="Calibri" w:cs="Arial"/>
        <w:sz w:val="18"/>
        <w:szCs w:val="18"/>
      </w:rPr>
    </w:pPr>
    <w:r w:rsidRPr="005738F4">
      <w:rPr>
        <w:rFonts w:eastAsia="Calibri" w:cs="Arial"/>
        <w:sz w:val="18"/>
        <w:szCs w:val="18"/>
      </w:rPr>
      <w:t>Vergabenummer: 759-09353-101-30520</w:t>
    </w:r>
  </w:p>
  <w:p w14:paraId="66B2DB5D" w14:textId="77777777" w:rsidR="005738F4" w:rsidRDefault="005738F4" w:rsidP="005738F4">
    <w:pPr>
      <w:tabs>
        <w:tab w:val="center" w:pos="4536"/>
        <w:tab w:val="right" w:pos="9072"/>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726"/>
    <w:multiLevelType w:val="hybridMultilevel"/>
    <w:tmpl w:val="155CC5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5248D"/>
    <w:multiLevelType w:val="hybridMultilevel"/>
    <w:tmpl w:val="C2FEF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7F57FD"/>
    <w:multiLevelType w:val="hybridMultilevel"/>
    <w:tmpl w:val="593499D8"/>
    <w:lvl w:ilvl="0" w:tplc="84761FD8">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9B834D9"/>
    <w:multiLevelType w:val="multilevel"/>
    <w:tmpl w:val="4838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97457"/>
    <w:multiLevelType w:val="hybridMultilevel"/>
    <w:tmpl w:val="354069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51509"/>
    <w:multiLevelType w:val="hybridMultilevel"/>
    <w:tmpl w:val="50E26730"/>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967ED6"/>
    <w:multiLevelType w:val="hybridMultilevel"/>
    <w:tmpl w:val="84F2D030"/>
    <w:lvl w:ilvl="0" w:tplc="507ADB84">
      <w:start w:val="1"/>
      <w:numFmt w:val="decimal"/>
      <w:lvlText w:val="(%1.)"/>
      <w:lvlJc w:val="left"/>
      <w:pPr>
        <w:ind w:left="1428" w:hanging="360"/>
      </w:pPr>
      <w:rPr>
        <w:rFonts w:hint="default"/>
        <w:b w:val="0"/>
        <w:bCs w:val="0"/>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3ACE31F0"/>
    <w:multiLevelType w:val="hybridMultilevel"/>
    <w:tmpl w:val="0ACC8EB2"/>
    <w:lvl w:ilvl="0" w:tplc="9850D55A">
      <w:start w:val="1"/>
      <w:numFmt w:val="bullet"/>
      <w:lvlText w:val="−"/>
      <w:lvlJc w:val="left"/>
      <w:pPr>
        <w:ind w:left="502" w:hanging="360"/>
      </w:pPr>
      <w:rPr>
        <w:rFonts w:ascii="Arial Black" w:hAnsi="Arial Black" w:hint="default"/>
      </w:rPr>
    </w:lvl>
    <w:lvl w:ilvl="1" w:tplc="3E582C88">
      <w:start w:val="1"/>
      <w:numFmt w:val="bullet"/>
      <w:lvlText w:val="–"/>
      <w:lvlJc w:val="left"/>
      <w:pPr>
        <w:ind w:left="1222" w:hanging="360"/>
      </w:pPr>
      <w:rPr>
        <w:rFonts w:ascii="CompatilFact LT Regular" w:hAnsi="CompatilFact LT Regular"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8" w15:restartNumberingAfterBreak="0">
    <w:nsid w:val="3F4622CC"/>
    <w:multiLevelType w:val="hybridMultilevel"/>
    <w:tmpl w:val="AE3CB964"/>
    <w:lvl w:ilvl="0" w:tplc="D07A65AE">
      <w:start w:val="1"/>
      <w:numFmt w:val="bullet"/>
      <w:lvlText w:val="–"/>
      <w:lvlJc w:val="left"/>
      <w:pPr>
        <w:ind w:left="1069" w:hanging="360"/>
      </w:pPr>
      <w:rPr>
        <w:rFonts w:ascii="CompatilFact LT Regular" w:hAnsi="CompatilFact LT Regular" w:hint="default"/>
      </w:rPr>
    </w:lvl>
    <w:lvl w:ilvl="1" w:tplc="FFFFFFFF">
      <w:start w:val="1"/>
      <w:numFmt w:val="bullet"/>
      <w:lvlText w:val="–"/>
      <w:lvlJc w:val="left"/>
      <w:pPr>
        <w:ind w:left="2845" w:hanging="360"/>
      </w:pPr>
      <w:rPr>
        <w:rFonts w:ascii="CompatilFact LT Regular" w:hAnsi="CompatilFact LT Regular"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43957839"/>
    <w:multiLevelType w:val="hybridMultilevel"/>
    <w:tmpl w:val="D4F8A748"/>
    <w:lvl w:ilvl="0" w:tplc="9850D55A">
      <w:start w:val="1"/>
      <w:numFmt w:val="bullet"/>
      <w:lvlText w:val="−"/>
      <w:lvlJc w:val="left"/>
      <w:pPr>
        <w:ind w:left="720" w:hanging="360"/>
      </w:pPr>
      <w:rPr>
        <w:rFonts w:ascii="Arial Black" w:hAnsi="Arial Black"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A771E5"/>
    <w:multiLevelType w:val="hybridMultilevel"/>
    <w:tmpl w:val="76D89ABA"/>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6B2836"/>
    <w:multiLevelType w:val="hybridMultilevel"/>
    <w:tmpl w:val="A88ED920"/>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216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CE35D2"/>
    <w:multiLevelType w:val="hybridMultilevel"/>
    <w:tmpl w:val="082E38BA"/>
    <w:lvl w:ilvl="0" w:tplc="9850D55A">
      <w:start w:val="1"/>
      <w:numFmt w:val="bullet"/>
      <w:lvlText w:val="−"/>
      <w:lvlJc w:val="left"/>
      <w:pPr>
        <w:ind w:left="720" w:hanging="360"/>
      </w:pPr>
      <w:rPr>
        <w:rFonts w:ascii="Arial Black" w:hAnsi="Arial Black"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D12976"/>
    <w:multiLevelType w:val="hybridMultilevel"/>
    <w:tmpl w:val="934E7FEA"/>
    <w:lvl w:ilvl="0" w:tplc="FFFFFFFF">
      <w:start w:val="1"/>
      <w:numFmt w:val="bullet"/>
      <w:lvlText w:val="−"/>
      <w:lvlJc w:val="left"/>
      <w:pPr>
        <w:ind w:left="720" w:hanging="360"/>
      </w:pPr>
      <w:rPr>
        <w:rFonts w:ascii="Arial Black" w:hAnsi="Arial Black"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4C71F5"/>
    <w:multiLevelType w:val="hybridMultilevel"/>
    <w:tmpl w:val="75F46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8F32A3"/>
    <w:multiLevelType w:val="hybridMultilevel"/>
    <w:tmpl w:val="42E80E70"/>
    <w:lvl w:ilvl="0" w:tplc="04070001">
      <w:start w:val="1"/>
      <w:numFmt w:val="bullet"/>
      <w:lvlText w:val=""/>
      <w:lvlJc w:val="left"/>
      <w:pPr>
        <w:ind w:left="2148" w:hanging="360"/>
      </w:pPr>
      <w:rPr>
        <w:rFonts w:ascii="Symbol" w:hAnsi="Symbol" w:hint="default"/>
      </w:rPr>
    </w:lvl>
    <w:lvl w:ilvl="1" w:tplc="04070003">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6" w15:restartNumberingAfterBreak="0">
    <w:nsid w:val="57953923"/>
    <w:multiLevelType w:val="hybridMultilevel"/>
    <w:tmpl w:val="ADC4D70C"/>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216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341B00"/>
    <w:multiLevelType w:val="hybridMultilevel"/>
    <w:tmpl w:val="7998184C"/>
    <w:lvl w:ilvl="0" w:tplc="FFFFFFFF">
      <w:start w:val="1"/>
      <w:numFmt w:val="bullet"/>
      <w:lvlText w:val="−"/>
      <w:lvlJc w:val="left"/>
      <w:pPr>
        <w:ind w:left="360" w:hanging="360"/>
      </w:pPr>
      <w:rPr>
        <w:rFonts w:ascii="Arial Black" w:hAnsi="Arial Black" w:hint="default"/>
      </w:rPr>
    </w:lvl>
    <w:lvl w:ilvl="1" w:tplc="D07A65AE">
      <w:start w:val="1"/>
      <w:numFmt w:val="bullet"/>
      <w:lvlText w:val="–"/>
      <w:lvlJc w:val="left"/>
      <w:pPr>
        <w:ind w:left="1080" w:hanging="360"/>
      </w:pPr>
      <w:rPr>
        <w:rFonts w:ascii="CompatilFact LT Regular" w:hAnsi="CompatilFact LT Regular"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3F254CE"/>
    <w:multiLevelType w:val="hybridMultilevel"/>
    <w:tmpl w:val="31C6F140"/>
    <w:lvl w:ilvl="0" w:tplc="9850D55A">
      <w:start w:val="1"/>
      <w:numFmt w:val="bullet"/>
      <w:lvlText w:val="−"/>
      <w:lvlJc w:val="left"/>
      <w:pPr>
        <w:ind w:left="360" w:hanging="360"/>
      </w:pPr>
      <w:rPr>
        <w:rFonts w:ascii="Arial Black" w:hAnsi="Arial Black"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50A3F90"/>
    <w:multiLevelType w:val="multilevel"/>
    <w:tmpl w:val="605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610EEE"/>
    <w:multiLevelType w:val="hybridMultilevel"/>
    <w:tmpl w:val="2FC4E42A"/>
    <w:lvl w:ilvl="0" w:tplc="FFFFFFFF">
      <w:start w:val="1"/>
      <w:numFmt w:val="bullet"/>
      <w:lvlText w:val="−"/>
      <w:lvlJc w:val="left"/>
      <w:pPr>
        <w:ind w:left="720" w:hanging="360"/>
      </w:pPr>
      <w:rPr>
        <w:rFonts w:ascii="Arial Black" w:hAnsi="Arial Black" w:hint="default"/>
      </w:rPr>
    </w:lvl>
    <w:lvl w:ilvl="1" w:tplc="FFFFFFFF">
      <w:start w:val="1"/>
      <w:numFmt w:val="bullet"/>
      <w:lvlText w:val="o"/>
      <w:lvlJc w:val="left"/>
      <w:pPr>
        <w:ind w:left="1440" w:hanging="360"/>
      </w:pPr>
      <w:rPr>
        <w:rFonts w:ascii="Courier New" w:hAnsi="Courier New" w:cs="Courier New" w:hint="default"/>
      </w:rPr>
    </w:lvl>
    <w:lvl w:ilvl="2" w:tplc="D07A65AE">
      <w:start w:val="1"/>
      <w:numFmt w:val="bullet"/>
      <w:lvlText w:val="–"/>
      <w:lvlJc w:val="left"/>
      <w:pPr>
        <w:ind w:left="720" w:hanging="360"/>
      </w:pPr>
      <w:rPr>
        <w:rFonts w:ascii="CompatilFact LT Regular" w:hAnsi="CompatilFact LT Regular"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F47840"/>
    <w:multiLevelType w:val="hybridMultilevel"/>
    <w:tmpl w:val="5C7A1452"/>
    <w:lvl w:ilvl="0" w:tplc="04070001">
      <w:start w:val="1"/>
      <w:numFmt w:val="bullet"/>
      <w:lvlText w:val=""/>
      <w:lvlJc w:val="left"/>
      <w:pPr>
        <w:ind w:left="2148" w:hanging="360"/>
      </w:pPr>
      <w:rPr>
        <w:rFonts w:ascii="Symbol" w:hAnsi="Symbol"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num w:numId="1" w16cid:durableId="930506008">
    <w:abstractNumId w:val="4"/>
  </w:num>
  <w:num w:numId="2" w16cid:durableId="1610089258">
    <w:abstractNumId w:val="2"/>
  </w:num>
  <w:num w:numId="3" w16cid:durableId="1397048212">
    <w:abstractNumId w:val="0"/>
  </w:num>
  <w:num w:numId="4" w16cid:durableId="208298337">
    <w:abstractNumId w:val="7"/>
  </w:num>
  <w:num w:numId="5" w16cid:durableId="531067057">
    <w:abstractNumId w:val="1"/>
  </w:num>
  <w:num w:numId="6" w16cid:durableId="446894707">
    <w:abstractNumId w:val="3"/>
  </w:num>
  <w:num w:numId="7" w16cid:durableId="845286449">
    <w:abstractNumId w:val="18"/>
  </w:num>
  <w:num w:numId="8" w16cid:durableId="1141774165">
    <w:abstractNumId w:val="8"/>
  </w:num>
  <w:num w:numId="9" w16cid:durableId="286547485">
    <w:abstractNumId w:val="17"/>
  </w:num>
  <w:num w:numId="10" w16cid:durableId="193732877">
    <w:abstractNumId w:val="19"/>
  </w:num>
  <w:num w:numId="11" w16cid:durableId="829374348">
    <w:abstractNumId w:val="9"/>
  </w:num>
  <w:num w:numId="12" w16cid:durableId="2004160772">
    <w:abstractNumId w:val="12"/>
  </w:num>
  <w:num w:numId="13" w16cid:durableId="1852454575">
    <w:abstractNumId w:val="16"/>
  </w:num>
  <w:num w:numId="14" w16cid:durableId="533885247">
    <w:abstractNumId w:val="11"/>
  </w:num>
  <w:num w:numId="15" w16cid:durableId="1149711639">
    <w:abstractNumId w:val="20"/>
  </w:num>
  <w:num w:numId="16" w16cid:durableId="1790314974">
    <w:abstractNumId w:val="5"/>
  </w:num>
  <w:num w:numId="17" w16cid:durableId="1541936807">
    <w:abstractNumId w:val="10"/>
  </w:num>
  <w:num w:numId="18" w16cid:durableId="1855218566">
    <w:abstractNumId w:val="13"/>
  </w:num>
  <w:num w:numId="19" w16cid:durableId="1116799470">
    <w:abstractNumId w:val="14"/>
  </w:num>
  <w:num w:numId="20" w16cid:durableId="1322925830">
    <w:abstractNumId w:val="6"/>
  </w:num>
  <w:num w:numId="21" w16cid:durableId="1461613330">
    <w:abstractNumId w:val="15"/>
  </w:num>
  <w:num w:numId="22" w16cid:durableId="1905870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00"/>
    <w:rsid w:val="00016B5F"/>
    <w:rsid w:val="00016ED1"/>
    <w:rsid w:val="00027786"/>
    <w:rsid w:val="00030FD9"/>
    <w:rsid w:val="00036C55"/>
    <w:rsid w:val="00046A17"/>
    <w:rsid w:val="00066357"/>
    <w:rsid w:val="0007275A"/>
    <w:rsid w:val="00072DF4"/>
    <w:rsid w:val="00075AF1"/>
    <w:rsid w:val="00091F36"/>
    <w:rsid w:val="000A67DF"/>
    <w:rsid w:val="000D53BF"/>
    <w:rsid w:val="000F31DA"/>
    <w:rsid w:val="00114705"/>
    <w:rsid w:val="00122EA4"/>
    <w:rsid w:val="00123443"/>
    <w:rsid w:val="001372D3"/>
    <w:rsid w:val="001428B5"/>
    <w:rsid w:val="00153361"/>
    <w:rsid w:val="00166571"/>
    <w:rsid w:val="00171CFB"/>
    <w:rsid w:val="001B308A"/>
    <w:rsid w:val="001C1B3E"/>
    <w:rsid w:val="001E1312"/>
    <w:rsid w:val="001F4CA1"/>
    <w:rsid w:val="00202D89"/>
    <w:rsid w:val="00216053"/>
    <w:rsid w:val="00230A7D"/>
    <w:rsid w:val="00243301"/>
    <w:rsid w:val="00296E3C"/>
    <w:rsid w:val="002A1D4A"/>
    <w:rsid w:val="002D58C7"/>
    <w:rsid w:val="002E5FB3"/>
    <w:rsid w:val="002F0E71"/>
    <w:rsid w:val="0031281F"/>
    <w:rsid w:val="0036153F"/>
    <w:rsid w:val="003653C5"/>
    <w:rsid w:val="00372332"/>
    <w:rsid w:val="003B5CBD"/>
    <w:rsid w:val="003B714E"/>
    <w:rsid w:val="003C31A3"/>
    <w:rsid w:val="003F1425"/>
    <w:rsid w:val="00404736"/>
    <w:rsid w:val="0042076C"/>
    <w:rsid w:val="00432418"/>
    <w:rsid w:val="00433E90"/>
    <w:rsid w:val="00480D7D"/>
    <w:rsid w:val="00483F40"/>
    <w:rsid w:val="00495929"/>
    <w:rsid w:val="004A3686"/>
    <w:rsid w:val="004C1CF3"/>
    <w:rsid w:val="004D0289"/>
    <w:rsid w:val="004D44E5"/>
    <w:rsid w:val="005378FC"/>
    <w:rsid w:val="005706B7"/>
    <w:rsid w:val="005738F4"/>
    <w:rsid w:val="005B5CF8"/>
    <w:rsid w:val="005D61EC"/>
    <w:rsid w:val="005D686C"/>
    <w:rsid w:val="005E43E6"/>
    <w:rsid w:val="005F2A97"/>
    <w:rsid w:val="005F3E49"/>
    <w:rsid w:val="00615DC6"/>
    <w:rsid w:val="00620145"/>
    <w:rsid w:val="00625D24"/>
    <w:rsid w:val="006931D5"/>
    <w:rsid w:val="006A3749"/>
    <w:rsid w:val="006B1B2A"/>
    <w:rsid w:val="006C4F35"/>
    <w:rsid w:val="006C5D35"/>
    <w:rsid w:val="006C66A4"/>
    <w:rsid w:val="006E73AC"/>
    <w:rsid w:val="006F72C9"/>
    <w:rsid w:val="0070644C"/>
    <w:rsid w:val="00713FB9"/>
    <w:rsid w:val="00721E1B"/>
    <w:rsid w:val="0072405F"/>
    <w:rsid w:val="0075633E"/>
    <w:rsid w:val="007A1918"/>
    <w:rsid w:val="007A4FB1"/>
    <w:rsid w:val="007B5F8C"/>
    <w:rsid w:val="007B7478"/>
    <w:rsid w:val="007E15F0"/>
    <w:rsid w:val="0082208E"/>
    <w:rsid w:val="008356F9"/>
    <w:rsid w:val="00836435"/>
    <w:rsid w:val="008407EB"/>
    <w:rsid w:val="00862937"/>
    <w:rsid w:val="00883485"/>
    <w:rsid w:val="00893715"/>
    <w:rsid w:val="008B5199"/>
    <w:rsid w:val="008D54A9"/>
    <w:rsid w:val="008E3CBE"/>
    <w:rsid w:val="008F2499"/>
    <w:rsid w:val="0090475C"/>
    <w:rsid w:val="009312DB"/>
    <w:rsid w:val="0096090E"/>
    <w:rsid w:val="00960D3A"/>
    <w:rsid w:val="009641D6"/>
    <w:rsid w:val="009676CC"/>
    <w:rsid w:val="009726F9"/>
    <w:rsid w:val="009A2DD9"/>
    <w:rsid w:val="009B5BA6"/>
    <w:rsid w:val="009F72D8"/>
    <w:rsid w:val="00A10B29"/>
    <w:rsid w:val="00A122C3"/>
    <w:rsid w:val="00A31470"/>
    <w:rsid w:val="00A32A1F"/>
    <w:rsid w:val="00A65174"/>
    <w:rsid w:val="00A70898"/>
    <w:rsid w:val="00AA1405"/>
    <w:rsid w:val="00AB52C0"/>
    <w:rsid w:val="00AB7BA6"/>
    <w:rsid w:val="00AF2CF6"/>
    <w:rsid w:val="00AF4EE5"/>
    <w:rsid w:val="00B12941"/>
    <w:rsid w:val="00B44C00"/>
    <w:rsid w:val="00B455F9"/>
    <w:rsid w:val="00B52539"/>
    <w:rsid w:val="00B562DB"/>
    <w:rsid w:val="00B7366D"/>
    <w:rsid w:val="00B84303"/>
    <w:rsid w:val="00B86FBB"/>
    <w:rsid w:val="00BA2780"/>
    <w:rsid w:val="00BC013B"/>
    <w:rsid w:val="00BC108D"/>
    <w:rsid w:val="00BC7197"/>
    <w:rsid w:val="00BF2BA9"/>
    <w:rsid w:val="00C005C9"/>
    <w:rsid w:val="00C049B2"/>
    <w:rsid w:val="00C0579A"/>
    <w:rsid w:val="00C0740F"/>
    <w:rsid w:val="00C332BB"/>
    <w:rsid w:val="00C351F1"/>
    <w:rsid w:val="00C40D64"/>
    <w:rsid w:val="00C42F9F"/>
    <w:rsid w:val="00C43ACE"/>
    <w:rsid w:val="00C5584F"/>
    <w:rsid w:val="00C55C91"/>
    <w:rsid w:val="00C562B8"/>
    <w:rsid w:val="00C67DD0"/>
    <w:rsid w:val="00C705C2"/>
    <w:rsid w:val="00C839B6"/>
    <w:rsid w:val="00C8678D"/>
    <w:rsid w:val="00C86994"/>
    <w:rsid w:val="00C90312"/>
    <w:rsid w:val="00C93A84"/>
    <w:rsid w:val="00C9571C"/>
    <w:rsid w:val="00C96ED9"/>
    <w:rsid w:val="00CA1309"/>
    <w:rsid w:val="00CA4616"/>
    <w:rsid w:val="00CB086B"/>
    <w:rsid w:val="00CC5E61"/>
    <w:rsid w:val="00CD7D8E"/>
    <w:rsid w:val="00CE75C7"/>
    <w:rsid w:val="00D07A1F"/>
    <w:rsid w:val="00D226E0"/>
    <w:rsid w:val="00D33482"/>
    <w:rsid w:val="00D37A5A"/>
    <w:rsid w:val="00D5198B"/>
    <w:rsid w:val="00D76A1F"/>
    <w:rsid w:val="00D776D3"/>
    <w:rsid w:val="00DA45E2"/>
    <w:rsid w:val="00DA7455"/>
    <w:rsid w:val="00DB3A7B"/>
    <w:rsid w:val="00DD3465"/>
    <w:rsid w:val="00DD64B9"/>
    <w:rsid w:val="00DE109E"/>
    <w:rsid w:val="00DE1C78"/>
    <w:rsid w:val="00E01CBD"/>
    <w:rsid w:val="00E30B88"/>
    <w:rsid w:val="00E528DC"/>
    <w:rsid w:val="00EA3465"/>
    <w:rsid w:val="00EB476E"/>
    <w:rsid w:val="00EB6596"/>
    <w:rsid w:val="00EC0650"/>
    <w:rsid w:val="00EC44F4"/>
    <w:rsid w:val="00EC4EB2"/>
    <w:rsid w:val="00EE27F1"/>
    <w:rsid w:val="00EE521E"/>
    <w:rsid w:val="00EE7BD0"/>
    <w:rsid w:val="00EF523A"/>
    <w:rsid w:val="00F217D1"/>
    <w:rsid w:val="00F22F7A"/>
    <w:rsid w:val="00F243E7"/>
    <w:rsid w:val="00F247AC"/>
    <w:rsid w:val="00F32A26"/>
    <w:rsid w:val="00F64FA4"/>
    <w:rsid w:val="00F718EF"/>
    <w:rsid w:val="00F73E01"/>
    <w:rsid w:val="00F85BE3"/>
    <w:rsid w:val="00F959F1"/>
    <w:rsid w:val="00FA5EB4"/>
    <w:rsid w:val="00FB7A47"/>
    <w:rsid w:val="00FC7F6B"/>
    <w:rsid w:val="00FE2E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410A86B"/>
  <w15:chartTrackingRefBased/>
  <w15:docId w15:val="{FCF68924-F5BE-4038-9B07-54FC85BB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C55"/>
    <w:rPr>
      <w:rFonts w:ascii="CompatilFact LT Regular" w:hAnsi="CompatilFact LT Regular"/>
      <w:sz w:val="22"/>
    </w:rPr>
  </w:style>
  <w:style w:type="paragraph" w:styleId="berschrift1">
    <w:name w:val="heading 1"/>
    <w:basedOn w:val="Standard"/>
    <w:next w:val="Standard"/>
    <w:link w:val="berschrift1Zchn"/>
    <w:uiPriority w:val="9"/>
    <w:qFormat/>
    <w:rsid w:val="00AB7BA6"/>
    <w:pPr>
      <w:keepNext/>
      <w:keepLines/>
      <w:spacing w:before="240"/>
      <w:outlineLvl w:val="0"/>
    </w:pPr>
    <w:rPr>
      <w:rFonts w:ascii="Arial" w:eastAsiaTheme="majorEastAsia" w:hAnsi="Arial" w:cstheme="majorBidi"/>
      <w:color w:val="034EA2"/>
      <w:sz w:val="32"/>
      <w:szCs w:val="32"/>
    </w:rPr>
  </w:style>
  <w:style w:type="paragraph" w:styleId="berschrift2">
    <w:name w:val="heading 2"/>
    <w:basedOn w:val="Standard"/>
    <w:next w:val="Standard"/>
    <w:link w:val="berschrift2Zchn"/>
    <w:uiPriority w:val="9"/>
    <w:semiHidden/>
    <w:unhideWhenUsed/>
    <w:qFormat/>
    <w:rsid w:val="00C40D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uiPriority w:val="9"/>
    <w:semiHidden/>
    <w:unhideWhenUsed/>
    <w:qFormat/>
    <w:rsid w:val="00EE27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BA6"/>
    <w:rPr>
      <w:rFonts w:ascii="Arial" w:eastAsiaTheme="majorEastAsia" w:hAnsi="Arial" w:cstheme="majorBidi"/>
      <w:color w:val="034EA2"/>
      <w:sz w:val="32"/>
      <w:szCs w:val="32"/>
    </w:rPr>
  </w:style>
  <w:style w:type="paragraph" w:styleId="Titel">
    <w:name w:val="Title"/>
    <w:basedOn w:val="Standard"/>
    <w:next w:val="Standard"/>
    <w:link w:val="TitelZchn"/>
    <w:uiPriority w:val="10"/>
    <w:qFormat/>
    <w:rsid w:val="00AB7BA6"/>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AB7BA6"/>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AB7BA6"/>
    <w:pPr>
      <w:numPr>
        <w:ilvl w:val="1"/>
      </w:numPr>
      <w:spacing w:after="160"/>
    </w:pPr>
    <w:rPr>
      <w:rFonts w:ascii="Arial" w:eastAsiaTheme="minorEastAsia" w:hAnsi="Arial"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AB7BA6"/>
    <w:rPr>
      <w:rFonts w:ascii="Arial" w:eastAsiaTheme="minorEastAsia" w:hAnsi="Arial" w:cstheme="minorBidi"/>
      <w:color w:val="5A5A5A" w:themeColor="text1" w:themeTint="A5"/>
      <w:spacing w:val="15"/>
      <w:sz w:val="22"/>
      <w:szCs w:val="22"/>
    </w:rPr>
  </w:style>
  <w:style w:type="character" w:styleId="SchwacheHervorhebung">
    <w:name w:val="Subtle Emphasis"/>
    <w:basedOn w:val="Absatz-Standardschriftart"/>
    <w:uiPriority w:val="19"/>
    <w:qFormat/>
    <w:rsid w:val="00AB7BA6"/>
    <w:rPr>
      <w:i/>
      <w:iCs/>
      <w:color w:val="404040" w:themeColor="text1" w:themeTint="BF"/>
    </w:rPr>
  </w:style>
  <w:style w:type="character" w:styleId="Hervorhebung">
    <w:name w:val="Emphasis"/>
    <w:basedOn w:val="Absatz-Standardschriftart"/>
    <w:uiPriority w:val="20"/>
    <w:qFormat/>
    <w:rsid w:val="00AB7BA6"/>
    <w:rPr>
      <w:i/>
      <w:iCs/>
    </w:rPr>
  </w:style>
  <w:style w:type="character" w:styleId="IntensiveHervorhebung">
    <w:name w:val="Intense Emphasis"/>
    <w:basedOn w:val="Absatz-Standardschriftart"/>
    <w:uiPriority w:val="21"/>
    <w:qFormat/>
    <w:rsid w:val="00AB7BA6"/>
    <w:rPr>
      <w:i/>
      <w:iCs/>
      <w:color w:val="034EA2"/>
    </w:rPr>
  </w:style>
  <w:style w:type="character" w:styleId="Fett">
    <w:name w:val="Strong"/>
    <w:basedOn w:val="Absatz-Standardschriftart"/>
    <w:uiPriority w:val="22"/>
    <w:qFormat/>
    <w:rsid w:val="00AB7BA6"/>
    <w:rPr>
      <w:b/>
      <w:bCs/>
    </w:rPr>
  </w:style>
  <w:style w:type="paragraph" w:styleId="Zitat">
    <w:name w:val="Quote"/>
    <w:basedOn w:val="Standard"/>
    <w:next w:val="Standard"/>
    <w:link w:val="ZitatZchn"/>
    <w:uiPriority w:val="29"/>
    <w:qFormat/>
    <w:rsid w:val="00AB7BA6"/>
    <w:pPr>
      <w:spacing w:before="200" w:after="160"/>
      <w:ind w:left="864" w:right="864"/>
      <w:jc w:val="center"/>
    </w:pPr>
    <w:rPr>
      <w:rFonts w:ascii="Arial" w:hAnsi="Arial"/>
      <w:i/>
      <w:iCs/>
      <w:color w:val="404040" w:themeColor="text1" w:themeTint="BF"/>
    </w:rPr>
  </w:style>
  <w:style w:type="character" w:customStyle="1" w:styleId="ZitatZchn">
    <w:name w:val="Zitat Zchn"/>
    <w:basedOn w:val="Absatz-Standardschriftart"/>
    <w:link w:val="Zitat"/>
    <w:uiPriority w:val="29"/>
    <w:rsid w:val="00AB7BA6"/>
    <w:rPr>
      <w:rFonts w:ascii="Arial" w:hAnsi="Arial"/>
      <w:i/>
      <w:iCs/>
      <w:color w:val="404040" w:themeColor="text1" w:themeTint="BF"/>
      <w:sz w:val="22"/>
    </w:rPr>
  </w:style>
  <w:style w:type="character" w:styleId="SchwacherVerweis">
    <w:name w:val="Subtle Reference"/>
    <w:basedOn w:val="Absatz-Standardschriftart"/>
    <w:uiPriority w:val="31"/>
    <w:qFormat/>
    <w:rsid w:val="00AB7BA6"/>
    <w:rPr>
      <w:smallCaps/>
      <w:color w:val="5A5A5A" w:themeColor="text1" w:themeTint="A5"/>
    </w:rPr>
  </w:style>
  <w:style w:type="character" w:styleId="Buchtitel">
    <w:name w:val="Book Title"/>
    <w:basedOn w:val="Absatz-Standardschriftart"/>
    <w:uiPriority w:val="33"/>
    <w:qFormat/>
    <w:rsid w:val="00AB7BA6"/>
    <w:rPr>
      <w:b/>
      <w:bCs/>
      <w:i/>
      <w:iCs/>
      <w:spacing w:val="5"/>
    </w:rPr>
  </w:style>
  <w:style w:type="paragraph" w:styleId="Listenabsatz">
    <w:name w:val="List Paragraph"/>
    <w:basedOn w:val="Standard"/>
    <w:uiPriority w:val="34"/>
    <w:qFormat/>
    <w:rsid w:val="00AB7BA6"/>
    <w:pPr>
      <w:ind w:left="720"/>
      <w:contextualSpacing/>
    </w:pPr>
    <w:rPr>
      <w:rFonts w:ascii="Arial" w:hAnsi="Arial"/>
    </w:rPr>
  </w:style>
  <w:style w:type="paragraph" w:styleId="Kopfzeile">
    <w:name w:val="header"/>
    <w:basedOn w:val="Standard"/>
    <w:link w:val="KopfzeileZchn"/>
    <w:uiPriority w:val="99"/>
    <w:unhideWhenUsed/>
    <w:rsid w:val="00D226E0"/>
    <w:pPr>
      <w:tabs>
        <w:tab w:val="center" w:pos="4703"/>
        <w:tab w:val="right" w:pos="9406"/>
      </w:tabs>
    </w:pPr>
    <w:rPr>
      <w:rFonts w:ascii="Arial" w:hAnsi="Arial"/>
    </w:rPr>
  </w:style>
  <w:style w:type="character" w:customStyle="1" w:styleId="KopfzeileZchn">
    <w:name w:val="Kopfzeile Zchn"/>
    <w:basedOn w:val="Absatz-Standardschriftart"/>
    <w:link w:val="Kopfzeile"/>
    <w:uiPriority w:val="99"/>
    <w:rsid w:val="00D226E0"/>
    <w:rPr>
      <w:rFonts w:ascii="Arial" w:hAnsi="Arial"/>
      <w:sz w:val="22"/>
    </w:rPr>
  </w:style>
  <w:style w:type="paragraph" w:styleId="Fuzeile">
    <w:name w:val="footer"/>
    <w:basedOn w:val="Standard"/>
    <w:link w:val="FuzeileZchn"/>
    <w:uiPriority w:val="99"/>
    <w:unhideWhenUsed/>
    <w:rsid w:val="00D226E0"/>
    <w:pPr>
      <w:tabs>
        <w:tab w:val="center" w:pos="4703"/>
        <w:tab w:val="right" w:pos="9406"/>
      </w:tabs>
    </w:pPr>
    <w:rPr>
      <w:rFonts w:ascii="Arial" w:hAnsi="Arial"/>
    </w:rPr>
  </w:style>
  <w:style w:type="character" w:customStyle="1" w:styleId="FuzeileZchn">
    <w:name w:val="Fußzeile Zchn"/>
    <w:basedOn w:val="Absatz-Standardschriftart"/>
    <w:link w:val="Fuzeile"/>
    <w:uiPriority w:val="99"/>
    <w:rsid w:val="00D226E0"/>
    <w:rPr>
      <w:rFonts w:ascii="Arial" w:hAnsi="Arial"/>
      <w:sz w:val="22"/>
    </w:rPr>
  </w:style>
  <w:style w:type="table" w:styleId="Tabellenraster">
    <w:name w:val="Table Grid"/>
    <w:basedOn w:val="NormaleTabelle"/>
    <w:uiPriority w:val="39"/>
    <w:rsid w:val="00B4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31281F"/>
    <w:pPr>
      <w:spacing w:line="360" w:lineRule="atLeast"/>
      <w:jc w:val="both"/>
    </w:pPr>
    <w:rPr>
      <w:rFonts w:ascii="Univers 45 Light" w:hAnsi="Univers 45 Light"/>
      <w:sz w:val="24"/>
    </w:rPr>
  </w:style>
  <w:style w:type="character" w:customStyle="1" w:styleId="TextkrperZchn">
    <w:name w:val="Textkörper Zchn"/>
    <w:basedOn w:val="Absatz-Standardschriftart"/>
    <w:link w:val="Textkrper"/>
    <w:rsid w:val="0031281F"/>
    <w:rPr>
      <w:rFonts w:ascii="Univers 45 Light" w:hAnsi="Univers 45 Light"/>
      <w:sz w:val="24"/>
    </w:rPr>
  </w:style>
  <w:style w:type="character" w:styleId="Kommentarzeichen">
    <w:name w:val="annotation reference"/>
    <w:basedOn w:val="Absatz-Standardschriftart"/>
    <w:uiPriority w:val="99"/>
    <w:semiHidden/>
    <w:unhideWhenUsed/>
    <w:rsid w:val="00F718EF"/>
    <w:rPr>
      <w:sz w:val="16"/>
      <w:szCs w:val="16"/>
    </w:rPr>
  </w:style>
  <w:style w:type="paragraph" w:styleId="Kommentartext">
    <w:name w:val="annotation text"/>
    <w:basedOn w:val="Standard"/>
    <w:link w:val="KommentartextZchn"/>
    <w:uiPriority w:val="99"/>
    <w:unhideWhenUsed/>
    <w:rsid w:val="00F718EF"/>
    <w:rPr>
      <w:rFonts w:ascii="Times New Roman" w:hAnsi="Times New Roman"/>
      <w:sz w:val="20"/>
    </w:rPr>
  </w:style>
  <w:style w:type="character" w:customStyle="1" w:styleId="KommentartextZchn">
    <w:name w:val="Kommentartext Zchn"/>
    <w:basedOn w:val="Absatz-Standardschriftart"/>
    <w:link w:val="Kommentartext"/>
    <w:uiPriority w:val="99"/>
    <w:rsid w:val="00F718EF"/>
  </w:style>
  <w:style w:type="paragraph" w:styleId="Sprechblasentext">
    <w:name w:val="Balloon Text"/>
    <w:basedOn w:val="Standard"/>
    <w:link w:val="SprechblasentextZchn"/>
    <w:uiPriority w:val="99"/>
    <w:semiHidden/>
    <w:unhideWhenUsed/>
    <w:rsid w:val="00F718E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18E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D76A1F"/>
    <w:rPr>
      <w:rFonts w:ascii="CompatilFact LT Regular" w:hAnsi="CompatilFact LT Regular"/>
      <w:b/>
      <w:bCs/>
    </w:rPr>
  </w:style>
  <w:style w:type="character" w:customStyle="1" w:styleId="KommentarthemaZchn">
    <w:name w:val="Kommentarthema Zchn"/>
    <w:basedOn w:val="KommentartextZchn"/>
    <w:link w:val="Kommentarthema"/>
    <w:uiPriority w:val="99"/>
    <w:semiHidden/>
    <w:rsid w:val="00D76A1F"/>
    <w:rPr>
      <w:rFonts w:ascii="CompatilFact LT Regular" w:hAnsi="CompatilFact LT Regular"/>
      <w:b/>
      <w:bCs/>
    </w:rPr>
  </w:style>
  <w:style w:type="paragraph" w:styleId="berarbeitung">
    <w:name w:val="Revision"/>
    <w:hidden/>
    <w:uiPriority w:val="99"/>
    <w:semiHidden/>
    <w:rsid w:val="003C31A3"/>
    <w:rPr>
      <w:rFonts w:ascii="CompatilFact LT Regular" w:hAnsi="CompatilFact LT Regular"/>
      <w:sz w:val="22"/>
    </w:rPr>
  </w:style>
  <w:style w:type="character" w:styleId="Hyperlink">
    <w:name w:val="Hyperlink"/>
    <w:basedOn w:val="Absatz-Standardschriftart"/>
    <w:uiPriority w:val="99"/>
    <w:semiHidden/>
    <w:unhideWhenUsed/>
    <w:rsid w:val="00C5584F"/>
    <w:rPr>
      <w:color w:val="0000FF"/>
      <w:u w:val="single"/>
    </w:rPr>
  </w:style>
  <w:style w:type="character" w:customStyle="1" w:styleId="inline-comment-marker">
    <w:name w:val="inline-comment-marker"/>
    <w:basedOn w:val="Absatz-Standardschriftart"/>
    <w:rsid w:val="00CB086B"/>
  </w:style>
  <w:style w:type="character" w:customStyle="1" w:styleId="cf01">
    <w:name w:val="cf01"/>
    <w:basedOn w:val="Absatz-Standardschriftart"/>
    <w:rsid w:val="00721E1B"/>
    <w:rPr>
      <w:rFonts w:ascii="Segoe UI" w:hAnsi="Segoe UI" w:cs="Segoe UI" w:hint="default"/>
      <w:sz w:val="18"/>
      <w:szCs w:val="18"/>
    </w:rPr>
  </w:style>
  <w:style w:type="paragraph" w:customStyle="1" w:styleId="pf0">
    <w:name w:val="pf0"/>
    <w:basedOn w:val="Standard"/>
    <w:rsid w:val="00DE109E"/>
    <w:pPr>
      <w:spacing w:before="100" w:beforeAutospacing="1" w:after="100" w:afterAutospacing="1"/>
    </w:pPr>
    <w:rPr>
      <w:rFonts w:ascii="Times New Roman" w:hAnsi="Times New Roman"/>
      <w:sz w:val="24"/>
      <w:szCs w:val="24"/>
    </w:rPr>
  </w:style>
  <w:style w:type="character" w:customStyle="1" w:styleId="berschrift2Zchn">
    <w:name w:val="Überschrift 2 Zchn"/>
    <w:basedOn w:val="Absatz-Standardschriftart"/>
    <w:link w:val="berschrift2"/>
    <w:uiPriority w:val="9"/>
    <w:semiHidden/>
    <w:rsid w:val="00C40D64"/>
    <w:rPr>
      <w:rFonts w:asciiTheme="majorHAnsi" w:eastAsiaTheme="majorEastAsia" w:hAnsiTheme="majorHAnsi" w:cstheme="majorBidi"/>
      <w:color w:val="365F91" w:themeColor="accent1" w:themeShade="BF"/>
      <w:sz w:val="26"/>
      <w:szCs w:val="26"/>
    </w:rPr>
  </w:style>
  <w:style w:type="character" w:customStyle="1" w:styleId="berschrift4Zchn">
    <w:name w:val="Überschrift 4 Zchn"/>
    <w:basedOn w:val="Absatz-Standardschriftart"/>
    <w:link w:val="berschrift4"/>
    <w:uiPriority w:val="9"/>
    <w:semiHidden/>
    <w:rsid w:val="00EE27F1"/>
    <w:rPr>
      <w:rFonts w:asciiTheme="majorHAnsi" w:eastAsiaTheme="majorEastAsia" w:hAnsiTheme="majorHAnsi" w:cstheme="majorBidi"/>
      <w:i/>
      <w:iCs/>
      <w:color w:val="365F91" w:themeColor="accent1" w:themeShade="BF"/>
      <w:sz w:val="22"/>
    </w:rPr>
  </w:style>
  <w:style w:type="character" w:customStyle="1" w:styleId="cf11">
    <w:name w:val="cf11"/>
    <w:basedOn w:val="Absatz-Standardschriftart"/>
    <w:rsid w:val="002F0E7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36884">
      <w:bodyDiv w:val="1"/>
      <w:marLeft w:val="0"/>
      <w:marRight w:val="0"/>
      <w:marTop w:val="0"/>
      <w:marBottom w:val="0"/>
      <w:divBdr>
        <w:top w:val="none" w:sz="0" w:space="0" w:color="auto"/>
        <w:left w:val="none" w:sz="0" w:space="0" w:color="auto"/>
        <w:bottom w:val="none" w:sz="0" w:space="0" w:color="auto"/>
        <w:right w:val="none" w:sz="0" w:space="0" w:color="auto"/>
      </w:divBdr>
    </w:div>
    <w:div w:id="496651773">
      <w:bodyDiv w:val="1"/>
      <w:marLeft w:val="0"/>
      <w:marRight w:val="0"/>
      <w:marTop w:val="0"/>
      <w:marBottom w:val="0"/>
      <w:divBdr>
        <w:top w:val="none" w:sz="0" w:space="0" w:color="auto"/>
        <w:left w:val="none" w:sz="0" w:space="0" w:color="auto"/>
        <w:bottom w:val="none" w:sz="0" w:space="0" w:color="auto"/>
        <w:right w:val="none" w:sz="0" w:space="0" w:color="auto"/>
      </w:divBdr>
    </w:div>
    <w:div w:id="677733230">
      <w:bodyDiv w:val="1"/>
      <w:marLeft w:val="0"/>
      <w:marRight w:val="0"/>
      <w:marTop w:val="0"/>
      <w:marBottom w:val="0"/>
      <w:divBdr>
        <w:top w:val="none" w:sz="0" w:space="0" w:color="auto"/>
        <w:left w:val="none" w:sz="0" w:space="0" w:color="auto"/>
        <w:bottom w:val="none" w:sz="0" w:space="0" w:color="auto"/>
        <w:right w:val="none" w:sz="0" w:space="0" w:color="auto"/>
      </w:divBdr>
    </w:div>
    <w:div w:id="1113791139">
      <w:bodyDiv w:val="1"/>
      <w:marLeft w:val="0"/>
      <w:marRight w:val="0"/>
      <w:marTop w:val="0"/>
      <w:marBottom w:val="0"/>
      <w:divBdr>
        <w:top w:val="none" w:sz="0" w:space="0" w:color="auto"/>
        <w:left w:val="none" w:sz="0" w:space="0" w:color="auto"/>
        <w:bottom w:val="none" w:sz="0" w:space="0" w:color="auto"/>
        <w:right w:val="none" w:sz="0" w:space="0" w:color="auto"/>
      </w:divBdr>
    </w:div>
    <w:div w:id="1716658347">
      <w:bodyDiv w:val="1"/>
      <w:marLeft w:val="0"/>
      <w:marRight w:val="0"/>
      <w:marTop w:val="0"/>
      <w:marBottom w:val="0"/>
      <w:divBdr>
        <w:top w:val="none" w:sz="0" w:space="0" w:color="auto"/>
        <w:left w:val="none" w:sz="0" w:space="0" w:color="auto"/>
        <w:bottom w:val="none" w:sz="0" w:space="0" w:color="auto"/>
        <w:right w:val="none" w:sz="0" w:space="0" w:color="auto"/>
      </w:divBdr>
    </w:div>
    <w:div w:id="1759785006">
      <w:bodyDiv w:val="1"/>
      <w:marLeft w:val="0"/>
      <w:marRight w:val="0"/>
      <w:marTop w:val="0"/>
      <w:marBottom w:val="0"/>
      <w:divBdr>
        <w:top w:val="none" w:sz="0" w:space="0" w:color="auto"/>
        <w:left w:val="none" w:sz="0" w:space="0" w:color="auto"/>
        <w:bottom w:val="none" w:sz="0" w:space="0" w:color="auto"/>
        <w:right w:val="none" w:sz="0" w:space="0" w:color="auto"/>
      </w:divBdr>
    </w:div>
    <w:div w:id="20905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RW.BANK-Dokument" ma:contentTypeID="0x010100B67D5AD08C9CC148BFD9B0D1D801025D0049F68FAD3AA628469F43E5480A7C7B7B" ma:contentTypeVersion="11" ma:contentTypeDescription="Basis-Inhaltstyp für alle Dokumente bei der NRW.BANK. &#10;Ermöglicht die spätere Ergänzung von Spalten oder Verhaltensweisen." ma:contentTypeScope="" ma:versionID="4d62bb6b840ba0ce3ba9391d3c2157b4">
  <xsd:schema xmlns:xsd="http://www.w3.org/2001/XMLSchema" xmlns:xs="http://www.w3.org/2001/XMLSchema" xmlns:p="http://schemas.microsoft.com/office/2006/metadata/properties" xmlns:ns2="http://schemas.microsoft.com/sharepoint/v3/fields" targetNamespace="http://schemas.microsoft.com/office/2006/metadata/properties" ma:root="true" ma:fieldsID="cddacad34b59dc6466c954d3d173d595"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in Bearbeitung" ma:format="Dropdown" ma:internalName="_Status" ma:readOnly="false">
      <xsd:simpleType>
        <xsd:union memberTypes="dms:Text">
          <xsd:simpleType>
            <xsd:restriction base="dms:Choice">
              <xsd:enumeration value="in Bearbeitung"/>
              <xsd:enumeration value="in Abstimmung"/>
              <xsd:enumeration value="final"/>
              <xsd:enumeration value="archivier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dbaa111-ab27-4f4b-adc6-f57e7823e7d3" ContentTypeId="0x010100B67D5AD08C9CC148BFD9B0D1D801025D" PreviousValue="true"/>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in Bearbeitung</_Status>
  </documentManagement>
</p:properties>
</file>

<file path=customXml/itemProps1.xml><?xml version="1.0" encoding="utf-8"?>
<ds:datastoreItem xmlns:ds="http://schemas.openxmlformats.org/officeDocument/2006/customXml" ds:itemID="{43A88156-1B5F-413E-B4B8-D0129202C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ABFCA-7E82-483D-B817-6EB0DD291F91}">
  <ds:schemaRefs>
    <ds:schemaRef ds:uri="http://schemas.openxmlformats.org/officeDocument/2006/bibliography"/>
  </ds:schemaRefs>
</ds:datastoreItem>
</file>

<file path=customXml/itemProps3.xml><?xml version="1.0" encoding="utf-8"?>
<ds:datastoreItem xmlns:ds="http://schemas.openxmlformats.org/officeDocument/2006/customXml" ds:itemID="{6AC64B8F-8E33-4A48-A94A-9C546F9522D6}">
  <ds:schemaRefs>
    <ds:schemaRef ds:uri="http://schemas.microsoft.com/sharepoint/v3/contenttype/forms"/>
  </ds:schemaRefs>
</ds:datastoreItem>
</file>

<file path=customXml/itemProps4.xml><?xml version="1.0" encoding="utf-8"?>
<ds:datastoreItem xmlns:ds="http://schemas.openxmlformats.org/officeDocument/2006/customXml" ds:itemID="{02B726D4-2CD4-4FD8-832A-823549CEFA40}">
  <ds:schemaRefs>
    <ds:schemaRef ds:uri="Microsoft.SharePoint.Taxonomy.ContentTypeSync"/>
  </ds:schemaRefs>
</ds:datastoreItem>
</file>

<file path=customXml/itemProps5.xml><?xml version="1.0" encoding="utf-8"?>
<ds:datastoreItem xmlns:ds="http://schemas.openxmlformats.org/officeDocument/2006/customXml" ds:itemID="{305398EF-4781-44B4-BE06-6610CA4BA44B}">
  <ds:schemaRefs>
    <ds:schemaRef ds:uri="http://purl.org/dc/elements/1.1/"/>
    <ds:schemaRef ds:uri="http://purl.org/dc/dcmitype/"/>
    <ds:schemaRef ds:uri="http://schemas.microsoft.com/sharepoint/v3/fields"/>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4431</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NRW.Bank</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Vennemann, Svenja</dc:creator>
  <cp:keywords/>
  <dc:description/>
  <cp:lastModifiedBy>Baker Tilly</cp:lastModifiedBy>
  <cp:revision>11</cp:revision>
  <cp:lastPrinted>2025-02-14T14:14:00Z</cp:lastPrinted>
  <dcterms:created xsi:type="dcterms:W3CDTF">2025-03-27T12:23:00Z</dcterms:created>
  <dcterms:modified xsi:type="dcterms:W3CDTF">2026-03-04T14:16:00Z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0x010100B67D5AD08C9CC148BFD9B0D1D801025D0049F68FAD3AA628469F43E5480A7C7B7B</vt:lpwstr>
  </property>
  <property fmtid="{D5CDD505-2E9C-101B-9397-08002B2CF9AE}" pid="3" name="TaxKeyword">
    <vt:lpwstr/>
  </property>
</Properties>
</file>