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7DAA7" w14:textId="2D17DC30" w:rsidR="001B0A61" w:rsidRPr="00545E0E" w:rsidRDefault="007142BA" w:rsidP="001B0A6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32"/>
          <w:szCs w:val="32"/>
          <w:lang w:eastAsia="de-DE"/>
        </w:rPr>
      </w:pPr>
      <w:r w:rsidRPr="00545E0E">
        <w:rPr>
          <w:rFonts w:asciiTheme="majorHAnsi" w:eastAsia="Times New Roman" w:hAnsiTheme="majorHAnsi" w:cstheme="majorHAnsi"/>
          <w:b/>
          <w:bCs/>
          <w:kern w:val="36"/>
          <w:sz w:val="32"/>
          <w:szCs w:val="32"/>
          <w:lang w:eastAsia="de-DE"/>
        </w:rPr>
        <w:t>Anlage 01 – Technische Anforderungen an die Filter</w:t>
      </w:r>
    </w:p>
    <w:p w14:paraId="0CE171A3" w14:textId="51843D3A" w:rsidR="007142BA" w:rsidRDefault="007142BA" w:rsidP="007142BA">
      <w:pPr>
        <w:pStyle w:val="berschrift1"/>
        <w:spacing w:after="0" w:afterAutospacing="0"/>
      </w:pPr>
      <w:r w:rsidRPr="007142BA">
        <w:t>Zulassung und Zertifizierung</w:t>
      </w:r>
    </w:p>
    <w:p w14:paraId="6C976D8A" w14:textId="33B766FC" w:rsidR="001B32B4" w:rsidRDefault="001B32B4" w:rsidP="001B32B4">
      <w:pPr>
        <w:pStyle w:val="berschrift2"/>
      </w:pPr>
      <w:r>
        <w:t>Die angebotenen Filterprodukte müssen über gültige und vollständige Zulassungen sowie Zertifikate nach anerkannten internationalen Standards verfügen.</w:t>
      </w:r>
    </w:p>
    <w:p w14:paraId="08523FD9" w14:textId="78245364" w:rsidR="001B32B4" w:rsidRDefault="001B32B4" w:rsidP="001B32B4">
      <w:pPr>
        <w:pStyle w:val="berschrift2"/>
      </w:pPr>
      <w:r>
        <w:t>Alle relevanten Zertifikate sind dem Angebot vollständig und nachvollziehbar beizulegen.</w:t>
      </w:r>
    </w:p>
    <w:p w14:paraId="488F4C27" w14:textId="3F83F4A4" w:rsidR="001B32B4" w:rsidRDefault="001B32B4" w:rsidP="001B32B4">
      <w:pPr>
        <w:pStyle w:val="berschrift2"/>
      </w:pPr>
      <w:r>
        <w:t>Den Zertifikaten sind vollständige Untersuchungsstudien oder Prüfprotokolle beizulegen, die die Erfüllung aller technischen und hygienischen Anforderungen durch akkreditierte Prüflabore belegen.</w:t>
      </w:r>
    </w:p>
    <w:p w14:paraId="3BCF59F1" w14:textId="020658F4" w:rsidR="001B32B4" w:rsidRDefault="001B32B4" w:rsidP="002C187A">
      <w:pPr>
        <w:pStyle w:val="berschrift1"/>
        <w:spacing w:before="240" w:beforeAutospacing="0"/>
      </w:pPr>
      <w:r w:rsidRPr="001B32B4">
        <w:t>Anforderungen an Material und Biokompatibilität</w:t>
      </w:r>
    </w:p>
    <w:p w14:paraId="08EF26E8" w14:textId="77777777" w:rsidR="001B32B4" w:rsidRDefault="001B32B4" w:rsidP="001B32B4">
      <w:pPr>
        <w:pStyle w:val="berschrift2"/>
      </w:pPr>
      <w:r w:rsidRPr="001B32B4">
        <w:t>Für alle verwendeten Materialien ist ein Biokompatibilitätsnachweis vorzulegen.</w:t>
      </w:r>
    </w:p>
    <w:p w14:paraId="544182C1" w14:textId="52529981" w:rsidR="00545E0E" w:rsidRDefault="001B32B4" w:rsidP="00545E0E">
      <w:pPr>
        <w:pStyle w:val="berschrift2"/>
        <w:spacing w:after="240" w:afterAutospacing="0"/>
      </w:pPr>
      <w:r w:rsidRPr="001B32B4">
        <w:t>Die eingesetzten Materialien müssen den Vorgaben der aktuellen Trinkwasserverordnung entsprechen.</w:t>
      </w:r>
    </w:p>
    <w:p w14:paraId="5481B357" w14:textId="5C0031B6" w:rsidR="001B32B4" w:rsidRDefault="001B32B4" w:rsidP="002C187A">
      <w:pPr>
        <w:pStyle w:val="berschrift1"/>
      </w:pPr>
      <w:r w:rsidRPr="001B32B4">
        <w:t>Anforderungen für immunsupprimierte Patienten (Kategorie II)</w:t>
      </w:r>
    </w:p>
    <w:p w14:paraId="0B215133" w14:textId="77777777" w:rsidR="001B32B4" w:rsidRDefault="001B32B4" w:rsidP="001B32B4">
      <w:pPr>
        <w:pStyle w:val="berschrift2"/>
      </w:pPr>
      <w:r w:rsidRPr="001B32B4">
        <w:t>Für Waschbecken und Duschen in Bereichen zur Behandlung hochgradig immunsupprimierter Patienten sind bevorzugt Bakterienfilter der Kategorie II (Kat II) einzusetzen.</w:t>
      </w:r>
    </w:p>
    <w:p w14:paraId="7726824A" w14:textId="77777777" w:rsidR="001B32B4" w:rsidRDefault="001B32B4" w:rsidP="001B32B4">
      <w:pPr>
        <w:pStyle w:val="berschrift2"/>
      </w:pPr>
      <w:r w:rsidRPr="001B32B4">
        <w:t>Die Eignung ist durch entsprechende Zertifikate oder Prüfberichte nachzuweisen.</w:t>
      </w:r>
    </w:p>
    <w:p w14:paraId="4058D6F1" w14:textId="7F480A7F" w:rsidR="001B32B4" w:rsidRDefault="001B32B4" w:rsidP="00545E0E">
      <w:pPr>
        <w:pStyle w:val="berschrift2"/>
        <w:spacing w:after="240" w:afterAutospacing="0"/>
      </w:pPr>
      <w:r w:rsidRPr="001B32B4">
        <w:t>Der Bieter hat i</w:t>
      </w:r>
      <w:r w:rsidR="00491558">
        <w:t xml:space="preserve">n der Anlage 03 </w:t>
      </w:r>
      <w:r w:rsidRPr="001B32B4">
        <w:t>ausdrücklich zu bestätigen, ob Filter der Kategorie II angeboten werden.</w:t>
      </w:r>
    </w:p>
    <w:p w14:paraId="7B65B94B" w14:textId="5CFDE32D" w:rsidR="001B32B4" w:rsidRDefault="001B32B4" w:rsidP="001B32B4">
      <w:pPr>
        <w:pStyle w:val="berschrift1"/>
      </w:pPr>
      <w:r w:rsidRPr="001B32B4">
        <w:t>Bakterienrückhalt und mikrobiologische Wirksamkeit</w:t>
      </w:r>
    </w:p>
    <w:p w14:paraId="314909F1" w14:textId="753F3089" w:rsidR="001B32B4" w:rsidRDefault="001B32B4" w:rsidP="001B32B4">
      <w:pPr>
        <w:pStyle w:val="berschrift2"/>
        <w:spacing w:after="0" w:afterAutospacing="0"/>
      </w:pPr>
      <w:r w:rsidRPr="001B32B4">
        <w:t>ASTM F 838</w:t>
      </w:r>
    </w:p>
    <w:p w14:paraId="5D2C1F78" w14:textId="5B73A255" w:rsidR="001B32B4" w:rsidRPr="002C187A" w:rsidRDefault="001B32B4" w:rsidP="001B32B4">
      <w:pPr>
        <w:pStyle w:val="Listenabsatz"/>
        <w:numPr>
          <w:ilvl w:val="0"/>
          <w:numId w:val="2"/>
        </w:numPr>
        <w:spacing w:after="100" w:afterAutospacing="1" w:line="240" w:lineRule="auto"/>
        <w:jc w:val="left"/>
        <w:rPr>
          <w:rFonts w:eastAsia="Times New Roman" w:cstheme="minorHAnsi"/>
          <w:sz w:val="24"/>
          <w:szCs w:val="24"/>
          <w:lang w:eastAsia="de-DE"/>
        </w:rPr>
      </w:pPr>
      <w:r w:rsidRPr="002C187A">
        <w:rPr>
          <w:rFonts w:eastAsia="Times New Roman" w:cstheme="minorHAnsi"/>
          <w:sz w:val="24"/>
          <w:szCs w:val="24"/>
          <w:lang w:eastAsia="de-DE"/>
        </w:rPr>
        <w:t>Nachweis eines effizienten Bakterienrückhalts von &gt; 10⁷ Brevundimonas diminuta pro cm² Filtrationsfläche.</w:t>
      </w:r>
    </w:p>
    <w:p w14:paraId="00C02B52" w14:textId="1E1DE780" w:rsidR="001B32B4" w:rsidRPr="002C187A" w:rsidRDefault="001B32B4" w:rsidP="001B32B4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theme="minorHAnsi"/>
          <w:sz w:val="24"/>
          <w:szCs w:val="24"/>
          <w:lang w:eastAsia="de-DE"/>
        </w:rPr>
      </w:pPr>
      <w:r w:rsidRPr="002C187A">
        <w:rPr>
          <w:rFonts w:eastAsia="Times New Roman" w:cstheme="minorHAnsi"/>
          <w:sz w:val="24"/>
          <w:szCs w:val="24"/>
          <w:lang w:eastAsia="de-DE"/>
        </w:rPr>
        <w:t>Wirksamkeit gegen wassergebundene Mikroorganismen, insbesondere Legionella spp. und Pseudomonas aeruginosa, ist nachzuweisen.</w:t>
      </w:r>
    </w:p>
    <w:p w14:paraId="7C8467FA" w14:textId="6C0AAAC2" w:rsidR="001B32B4" w:rsidRPr="002C187A" w:rsidRDefault="001B32B4" w:rsidP="00545E0E">
      <w:pPr>
        <w:pStyle w:val="Listenabsatz"/>
        <w:numPr>
          <w:ilvl w:val="0"/>
          <w:numId w:val="2"/>
        </w:numPr>
        <w:spacing w:before="100" w:beforeAutospacing="1" w:after="0" w:line="240" w:lineRule="auto"/>
        <w:jc w:val="left"/>
        <w:rPr>
          <w:rFonts w:eastAsia="Times New Roman" w:cstheme="minorHAnsi"/>
          <w:sz w:val="24"/>
          <w:szCs w:val="24"/>
          <w:lang w:eastAsia="de-DE"/>
        </w:rPr>
      </w:pPr>
      <w:r w:rsidRPr="002C187A">
        <w:rPr>
          <w:rFonts w:eastAsia="Times New Roman" w:cstheme="minorHAnsi"/>
          <w:sz w:val="24"/>
          <w:szCs w:val="24"/>
          <w:lang w:eastAsia="de-DE"/>
        </w:rPr>
        <w:t>Prüfberichte akkreditierter Prüflabore sind vollständig einzureichen.</w:t>
      </w:r>
    </w:p>
    <w:p w14:paraId="79CB9394" w14:textId="6E3D57FC" w:rsidR="001B32B4" w:rsidRDefault="001B32B4" w:rsidP="001B32B4">
      <w:pPr>
        <w:pStyle w:val="berschrift2"/>
        <w:spacing w:after="0" w:afterAutospacing="0"/>
      </w:pPr>
      <w:r w:rsidRPr="001B32B4">
        <w:t>FDA Guidance (USA)</w:t>
      </w:r>
    </w:p>
    <w:p w14:paraId="0F45C209" w14:textId="4A2C97C9" w:rsidR="001B32B4" w:rsidRPr="002C187A" w:rsidRDefault="001B32B4" w:rsidP="001B32B4">
      <w:pPr>
        <w:pStyle w:val="Listenabsatz"/>
        <w:numPr>
          <w:ilvl w:val="0"/>
          <w:numId w:val="3"/>
        </w:numPr>
        <w:spacing w:after="100" w:afterAutospacing="1" w:line="240" w:lineRule="auto"/>
        <w:jc w:val="left"/>
        <w:rPr>
          <w:rFonts w:eastAsia="Times New Roman" w:cstheme="minorHAnsi"/>
          <w:sz w:val="24"/>
          <w:szCs w:val="24"/>
          <w:lang w:eastAsia="de-DE"/>
        </w:rPr>
      </w:pPr>
      <w:r w:rsidRPr="002C187A">
        <w:rPr>
          <w:rFonts w:eastAsia="Times New Roman" w:cstheme="minorHAnsi"/>
          <w:sz w:val="24"/>
          <w:szCs w:val="24"/>
          <w:lang w:eastAsia="de-DE"/>
        </w:rPr>
        <w:t>Nachweis einer absoluten Rückhaltung von &gt; 10⁷ Brevundimonas diminuta pro cm² Filtrationsmembran.</w:t>
      </w:r>
    </w:p>
    <w:p w14:paraId="023182C8" w14:textId="01D0F8C0" w:rsidR="001B32B4" w:rsidRPr="002C187A" w:rsidRDefault="001B32B4" w:rsidP="001B32B4">
      <w:pPr>
        <w:pStyle w:val="Listenabsatz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eastAsia="Times New Roman" w:cstheme="minorHAnsi"/>
          <w:sz w:val="24"/>
          <w:szCs w:val="24"/>
          <w:lang w:eastAsia="de-DE"/>
        </w:rPr>
      </w:pPr>
      <w:r w:rsidRPr="002C187A">
        <w:rPr>
          <w:rFonts w:eastAsia="Times New Roman" w:cstheme="minorHAnsi"/>
          <w:sz w:val="24"/>
          <w:szCs w:val="24"/>
          <w:lang w:eastAsia="de-DE"/>
        </w:rPr>
        <w:t>Das Filtrat muss als steril einzustufen sein.</w:t>
      </w:r>
    </w:p>
    <w:p w14:paraId="4072DCEB" w14:textId="1A069C98" w:rsidR="001B32B4" w:rsidRPr="002C187A" w:rsidRDefault="001B32B4" w:rsidP="00545E0E">
      <w:pPr>
        <w:pStyle w:val="Listenabsatz"/>
        <w:numPr>
          <w:ilvl w:val="0"/>
          <w:numId w:val="3"/>
        </w:numPr>
        <w:spacing w:before="100" w:beforeAutospacing="1" w:after="0" w:line="240" w:lineRule="auto"/>
        <w:jc w:val="left"/>
        <w:rPr>
          <w:rFonts w:eastAsia="Times New Roman" w:cstheme="minorHAnsi"/>
          <w:sz w:val="24"/>
          <w:szCs w:val="24"/>
          <w:lang w:eastAsia="de-DE"/>
        </w:rPr>
      </w:pPr>
      <w:r w:rsidRPr="002C187A">
        <w:rPr>
          <w:rFonts w:eastAsia="Times New Roman" w:cstheme="minorHAnsi"/>
          <w:sz w:val="24"/>
          <w:szCs w:val="24"/>
          <w:lang w:eastAsia="de-DE"/>
        </w:rPr>
        <w:t>Prüfberichte sind in deutscher oder englischer Sprache beizulegen.</w:t>
      </w:r>
    </w:p>
    <w:p w14:paraId="353AEED3" w14:textId="553ADCCC" w:rsidR="001B32B4" w:rsidRPr="002C187A" w:rsidRDefault="001B32B4" w:rsidP="001B32B4">
      <w:pPr>
        <w:pStyle w:val="berschrift2"/>
        <w:spacing w:after="0" w:afterAutospacing="0"/>
        <w:rPr>
          <w:szCs w:val="24"/>
        </w:rPr>
      </w:pPr>
      <w:r w:rsidRPr="002C187A">
        <w:rPr>
          <w:szCs w:val="24"/>
        </w:rPr>
        <w:t>Mikrobiologische Reinheit nach UBA 06/2007</w:t>
      </w:r>
    </w:p>
    <w:p w14:paraId="01C5AD00" w14:textId="111FC03B" w:rsidR="001B32B4" w:rsidRPr="002C187A" w:rsidRDefault="001B32B4" w:rsidP="001B32B4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2C187A">
        <w:rPr>
          <w:sz w:val="24"/>
          <w:szCs w:val="24"/>
        </w:rPr>
        <w:t>Über die gesamte Standzeit: 0 KBE pro 100 ml.</w:t>
      </w:r>
    </w:p>
    <w:p w14:paraId="6E0907A1" w14:textId="178A8B0E" w:rsidR="001B32B4" w:rsidRPr="002C187A" w:rsidRDefault="001B32B4" w:rsidP="001B32B4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2C187A">
        <w:rPr>
          <w:sz w:val="24"/>
          <w:szCs w:val="24"/>
        </w:rPr>
        <w:t>Mikrobiologische Prüfberichte sind beizulegen.</w:t>
      </w:r>
    </w:p>
    <w:p w14:paraId="465DF895" w14:textId="34079CCC" w:rsidR="001B32B4" w:rsidRDefault="001B32B4" w:rsidP="001B32B4">
      <w:pPr>
        <w:pStyle w:val="berschrift1"/>
      </w:pPr>
      <w:r w:rsidRPr="001B32B4">
        <w:t>Praxistauglichkeit, Stabilität und Beständigkeit</w:t>
      </w:r>
    </w:p>
    <w:p w14:paraId="2A80B961" w14:textId="37D285BB" w:rsidR="001B32B4" w:rsidRPr="002C187A" w:rsidRDefault="001B32B4" w:rsidP="001B32B4">
      <w:pPr>
        <w:pStyle w:val="berschrift2"/>
        <w:rPr>
          <w:rFonts w:cstheme="minorHAnsi"/>
          <w:szCs w:val="24"/>
        </w:rPr>
      </w:pPr>
      <w:r w:rsidRPr="002C187A">
        <w:rPr>
          <w:rFonts w:cstheme="minorHAnsi"/>
          <w:szCs w:val="24"/>
        </w:rPr>
        <w:t>Nachweis der Praxistauglichkeit der Filter im klinischen Umfeld.</w:t>
      </w:r>
    </w:p>
    <w:p w14:paraId="27548D97" w14:textId="3585A513" w:rsidR="001B32B4" w:rsidRPr="002C187A" w:rsidRDefault="001B32B4" w:rsidP="001B32B4">
      <w:pPr>
        <w:pStyle w:val="berschrift2"/>
        <w:rPr>
          <w:rFonts w:cstheme="minorHAnsi"/>
          <w:szCs w:val="24"/>
        </w:rPr>
      </w:pPr>
      <w:r w:rsidRPr="002C187A">
        <w:rPr>
          <w:rFonts w:cstheme="minorHAnsi"/>
          <w:szCs w:val="24"/>
        </w:rPr>
        <w:t>Prüfberichte über mechanische Stabilität, insbesondere Druckstoßfestigkeit.</w:t>
      </w:r>
    </w:p>
    <w:p w14:paraId="71C89B0A" w14:textId="45D7EC0B" w:rsidR="001B32B4" w:rsidRPr="002C187A" w:rsidRDefault="001B32B4" w:rsidP="001B32B4">
      <w:pPr>
        <w:pStyle w:val="berschrift2"/>
        <w:rPr>
          <w:rFonts w:cstheme="minorHAnsi"/>
          <w:szCs w:val="24"/>
        </w:rPr>
      </w:pPr>
      <w:r w:rsidRPr="002C187A">
        <w:rPr>
          <w:rFonts w:cstheme="minorHAnsi"/>
          <w:szCs w:val="24"/>
        </w:rPr>
        <w:t>Nachweis der thermischen Stabilität, insbesondere bei Temperaturen &gt; 60 °C.</w:t>
      </w:r>
    </w:p>
    <w:p w14:paraId="37F0CFE3" w14:textId="15A1DBAE" w:rsidR="001B32B4" w:rsidRPr="002C187A" w:rsidRDefault="001B32B4" w:rsidP="001B32B4">
      <w:pPr>
        <w:pStyle w:val="berschrift2"/>
        <w:rPr>
          <w:rFonts w:cstheme="minorHAnsi"/>
          <w:szCs w:val="24"/>
        </w:rPr>
      </w:pPr>
      <w:r w:rsidRPr="002C187A">
        <w:rPr>
          <w:rFonts w:cstheme="minorHAnsi"/>
          <w:szCs w:val="24"/>
        </w:rPr>
        <w:t xml:space="preserve">Nachweis der chemischen Beständigkeit gegenüber allen Desinfektionsverfahren gemäß </w:t>
      </w:r>
      <w:r w:rsidR="00A911F0">
        <w:rPr>
          <w:rFonts w:cstheme="minorHAnsi"/>
          <w:szCs w:val="24"/>
        </w:rPr>
        <w:t xml:space="preserve">aktueller </w:t>
      </w:r>
      <w:r w:rsidRPr="002C187A">
        <w:rPr>
          <w:rFonts w:cstheme="minorHAnsi"/>
          <w:szCs w:val="24"/>
        </w:rPr>
        <w:t>Trinkwasserverordnung.</w:t>
      </w:r>
    </w:p>
    <w:p w14:paraId="43E84606" w14:textId="3EA39CFA" w:rsidR="001B32B4" w:rsidRPr="002C187A" w:rsidRDefault="001B32B4" w:rsidP="001B32B4">
      <w:pPr>
        <w:pStyle w:val="berschrift2"/>
        <w:spacing w:line="360" w:lineRule="auto"/>
        <w:rPr>
          <w:rFonts w:cstheme="minorHAnsi"/>
          <w:szCs w:val="24"/>
        </w:rPr>
      </w:pPr>
      <w:r w:rsidRPr="002C187A">
        <w:rPr>
          <w:rFonts w:cstheme="minorHAnsi"/>
          <w:szCs w:val="24"/>
        </w:rPr>
        <w:lastRenderedPageBreak/>
        <w:t>Kompatibilität mit kontinuierlich eingesetzten Desinfektionsmitteln ist nachzuweisen.</w:t>
      </w:r>
    </w:p>
    <w:p w14:paraId="68E8A391" w14:textId="5C98BD6E" w:rsidR="001B32B4" w:rsidRDefault="001B32B4" w:rsidP="00545E0E">
      <w:pPr>
        <w:pStyle w:val="berschrift1"/>
        <w:spacing w:after="0" w:afterAutospacing="0"/>
      </w:pPr>
      <w:r w:rsidRPr="001B32B4">
        <w:t>Anforderungen gemäß DVGW W 270</w:t>
      </w:r>
    </w:p>
    <w:p w14:paraId="2F7F08BB" w14:textId="48FF0D42" w:rsidR="001B32B4" w:rsidRDefault="001B32B4" w:rsidP="00545E0E">
      <w:pPr>
        <w:pStyle w:val="berschrift2"/>
        <w:spacing w:before="0" w:beforeAutospacing="0"/>
      </w:pPr>
      <w:r>
        <w:t>Für alle angebotenen Filterprodukte ist ein gültiges Zertifikat gemäß DVGW-Arbeitsblatt W 270 vorzulegen.</w:t>
      </w:r>
    </w:p>
    <w:p w14:paraId="4F79A9DD" w14:textId="3280CBB1" w:rsidR="001B32B4" w:rsidRDefault="001B32B4" w:rsidP="00545E0E">
      <w:pPr>
        <w:pStyle w:val="berschrift2"/>
        <w:spacing w:after="240" w:afterAutospacing="0"/>
      </w:pPr>
      <w:r>
        <w:t>Dieses muss bestätigen, dass die Filtermaterialien keine mikrobiologische Vermehrung begünstigen.</w:t>
      </w:r>
    </w:p>
    <w:p w14:paraId="6C41A1E4" w14:textId="48BBDF92" w:rsidR="001B32B4" w:rsidRDefault="001B32B4" w:rsidP="001B32B4">
      <w:pPr>
        <w:pStyle w:val="berschrift1"/>
      </w:pPr>
      <w:r w:rsidRPr="001B32B4">
        <w:t>Anforderungen an Herstellung und Qualitätsmanagement</w:t>
      </w:r>
    </w:p>
    <w:p w14:paraId="3DF71412" w14:textId="530C32C8" w:rsidR="001B32B4" w:rsidRDefault="001B32B4" w:rsidP="001B32B4">
      <w:pPr>
        <w:pStyle w:val="berschrift2"/>
      </w:pPr>
      <w:r>
        <w:t>Herstellung unter einem zertifizierten Qualitätsmanagementsystem.</w:t>
      </w:r>
    </w:p>
    <w:p w14:paraId="50C38FEF" w14:textId="7F658118" w:rsidR="001B32B4" w:rsidRDefault="001B32B4" w:rsidP="00545E0E">
      <w:pPr>
        <w:pStyle w:val="berschrift2"/>
        <w:spacing w:after="240" w:afterAutospacing="0"/>
      </w:pPr>
      <w:r>
        <w:t>Das zugehörige Zertifikat ist vollständig beizulegen.</w:t>
      </w:r>
    </w:p>
    <w:p w14:paraId="592EFC1C" w14:textId="0BD2D263" w:rsidR="001B32B4" w:rsidRDefault="001B32B4" w:rsidP="001B32B4">
      <w:pPr>
        <w:pStyle w:val="berschrift1"/>
      </w:pPr>
      <w:r w:rsidRPr="001B32B4">
        <w:t>Anforderungen an Systeme nach dem Twin12-Prinzip</w:t>
      </w:r>
    </w:p>
    <w:p w14:paraId="7FB0CA3F" w14:textId="5F1155AA" w:rsidR="001B32B4" w:rsidRDefault="001B32B4" w:rsidP="001B32B4">
      <w:pPr>
        <w:pStyle w:val="berschrift2"/>
      </w:pPr>
      <w:r>
        <w:t>Es ist grundsätzlich nachzuweisen, dass Filter nach dem Twin12-Doppelmembransystem die technischen Anforderungen erfüllen.</w:t>
      </w:r>
    </w:p>
    <w:p w14:paraId="2405BEBF" w14:textId="7DF7D7A3" w:rsidR="001B32B4" w:rsidRDefault="001B32B4" w:rsidP="00545E0E">
      <w:pPr>
        <w:pStyle w:val="berschrift2"/>
        <w:spacing w:after="240" w:afterAutospacing="0"/>
      </w:pPr>
      <w:r>
        <w:t>Der Bieter hat geeignete technische Unterlagen (Funktionsbeschreibungen, Herstellerbestätigungen, Prüfberichte) einzureichen.</w:t>
      </w:r>
    </w:p>
    <w:p w14:paraId="4EC6532C" w14:textId="3B0AF564" w:rsidR="001B32B4" w:rsidRDefault="001B32B4" w:rsidP="001B32B4">
      <w:pPr>
        <w:pStyle w:val="berschrift1"/>
        <w:spacing w:after="0" w:afterAutospacing="0"/>
      </w:pPr>
      <w:r w:rsidRPr="001B32B4">
        <w:t>Anforderungen an Produkteigenschaften im Lieferzustand</w:t>
      </w:r>
    </w:p>
    <w:p w14:paraId="6748EDC4" w14:textId="77777777" w:rsidR="001B32B4" w:rsidRPr="001B32B4" w:rsidRDefault="001B32B4" w:rsidP="001B32B4">
      <w:pPr>
        <w:spacing w:after="0"/>
      </w:pPr>
      <w:r w:rsidRPr="001B32B4">
        <w:t>Es muss umfassend nachgewiesen werden, dass die Filter im Lieferzustand folgende Eigenschaften erfüllen:</w:t>
      </w:r>
    </w:p>
    <w:p w14:paraId="73D65EA1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Geeignet für Temperaturen &gt; 60 °C und Betriebsdrücke &gt; 5 bar</w:t>
      </w:r>
    </w:p>
    <w:p w14:paraId="01F92BF2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Eindeutig angegebene und belegte Standzeit (Anwendungsdauer)</w:t>
      </w:r>
    </w:p>
    <w:p w14:paraId="4F17944B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Nachweis zur Minimierung retrograder Kontamination (z. B. gemäß DIN EN ISO 22196)</w:t>
      </w:r>
    </w:p>
    <w:p w14:paraId="56A0CF9F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Jeder Filter ist einzeln auf Dichtheit geprüft</w:t>
      </w:r>
    </w:p>
    <w:p w14:paraId="7249F773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Eindeutige Rückverfolgbarkeit (Seriennummer, Herstellungsdatum)</w:t>
      </w:r>
    </w:p>
    <w:p w14:paraId="1AA6FE2D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Dauerhafte, irreversible Kennzeichnung inkl. Einbau- und zwingendem Ausbaudatum</w:t>
      </w:r>
    </w:p>
    <w:p w14:paraId="1371C085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Nachweis, dass retrograde Kontamination durch die Konstruktion verhindert wird</w:t>
      </w:r>
    </w:p>
    <w:p w14:paraId="0DF35C53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Vollständige und ausführliche Einbau- und Bedienungsanleitung</w:t>
      </w:r>
    </w:p>
    <w:p w14:paraId="4C29A3DC" w14:textId="77777777" w:rsidR="001B32B4" w:rsidRPr="001B32B4" w:rsidRDefault="001B32B4" w:rsidP="001B32B4">
      <w:pPr>
        <w:numPr>
          <w:ilvl w:val="0"/>
          <w:numId w:val="5"/>
        </w:numPr>
        <w:spacing w:after="0"/>
      </w:pPr>
      <w:r w:rsidRPr="001B32B4">
        <w:t>Konstruktiver freier Abstand &gt; 20 mm zwischen Filterauslauf und höchstem Wasserstand</w:t>
      </w:r>
    </w:p>
    <w:p w14:paraId="7480023D" w14:textId="77777777" w:rsidR="001B32B4" w:rsidRDefault="001B32B4" w:rsidP="001B32B4">
      <w:pPr>
        <w:numPr>
          <w:ilvl w:val="0"/>
          <w:numId w:val="5"/>
        </w:numPr>
      </w:pPr>
      <w:r w:rsidRPr="001B32B4">
        <w:t>Nominale Porengröße der Filtrationsmembran: 0,2 µm</w:t>
      </w:r>
    </w:p>
    <w:p w14:paraId="78D71E90" w14:textId="00ACE5BC" w:rsidR="001B32B4" w:rsidRDefault="001B32B4" w:rsidP="001B32B4">
      <w:pPr>
        <w:pStyle w:val="berschrift1"/>
      </w:pPr>
      <w:r w:rsidRPr="001B32B4">
        <w:t>Anforderungen an Installation und Betrieb</w:t>
      </w:r>
    </w:p>
    <w:p w14:paraId="043881FF" w14:textId="77777777" w:rsidR="001B32B4" w:rsidRDefault="001B32B4" w:rsidP="001B32B4">
      <w:pPr>
        <w:pStyle w:val="berschrift2"/>
      </w:pPr>
      <w:r w:rsidRPr="001B32B4">
        <w:t>Die Installation muss leicht und sicher durchführbar sein.</w:t>
      </w:r>
    </w:p>
    <w:p w14:paraId="4337F8DC" w14:textId="77777777" w:rsidR="001B32B4" w:rsidRDefault="001B32B4" w:rsidP="001B32B4">
      <w:pPr>
        <w:pStyle w:val="berschrift2"/>
      </w:pPr>
      <w:r w:rsidRPr="001B32B4">
        <w:t>Es ist eine Sicherung vorzusehen, die ein unbeabsichtigtes oder leichtfertiges Entfernen verhindert.</w:t>
      </w:r>
    </w:p>
    <w:p w14:paraId="544F9434" w14:textId="3BE7B5D8" w:rsidR="001B32B4" w:rsidRDefault="001B32B4" w:rsidP="00545E0E">
      <w:pPr>
        <w:pStyle w:val="berschrift2"/>
        <w:spacing w:after="240" w:afterAutospacing="0"/>
      </w:pPr>
      <w:r w:rsidRPr="001B32B4">
        <w:t>Die uneingeschränkte Nutzung des Wasserhahns muss jederzeit gewährleistet sein.</w:t>
      </w:r>
    </w:p>
    <w:p w14:paraId="2B812687" w14:textId="7ED8A7E7" w:rsidR="009A68EE" w:rsidRDefault="009A68EE" w:rsidP="009A68EE">
      <w:pPr>
        <w:pStyle w:val="berschrift1"/>
        <w:spacing w:after="0" w:afterAutospacing="0"/>
      </w:pPr>
      <w:r w:rsidRPr="009A68EE">
        <w:t>Kompatibilität mit vorhandenen Schnellverschlusskupplungen</w:t>
      </w:r>
    </w:p>
    <w:p w14:paraId="153A95EF" w14:textId="3EC79F40" w:rsidR="009A68EE" w:rsidRPr="009A68EE" w:rsidRDefault="009A68EE" w:rsidP="009A68EE">
      <w:pPr>
        <w:rPr>
          <w:lang w:eastAsia="de-DE"/>
        </w:rPr>
      </w:pPr>
      <w:r w:rsidRPr="009A68EE">
        <w:rPr>
          <w:lang w:eastAsia="de-DE"/>
        </w:rPr>
        <w:t>Das UKM setzt zurzeit Schnellverschlusskupplungen ein, um einen schnellen, sicheren und effizienten Wechsel der endständigen Sterilfilter zu gewährleisten. Die technische Spezifikation der aktuell verwendeten Kupplungen ist in Anlage 02 hinterlegt.</w:t>
      </w:r>
    </w:p>
    <w:p w14:paraId="2FB9AD49" w14:textId="5DE2F3A2" w:rsidR="009A68EE" w:rsidRDefault="009A68EE" w:rsidP="009A68EE">
      <w:pPr>
        <w:rPr>
          <w:lang w:eastAsia="de-DE"/>
        </w:rPr>
      </w:pPr>
      <w:r w:rsidRPr="009A68EE">
        <w:rPr>
          <w:lang w:eastAsia="de-DE"/>
        </w:rPr>
        <w:t>Der Bieter hat im Rahmen seines Angebots zu prüfen und verbindlich zu bestätigen, ob die von ihm angebotenen Filterprodukte mit den vorhandenen Schnellverschlusskupplungen des UKM kompatibel sind.</w:t>
      </w:r>
      <w:r w:rsidRPr="009A68EE">
        <w:rPr>
          <w:lang w:eastAsia="de-DE"/>
        </w:rPr>
        <w:br/>
        <w:t>Sofern keine direkte Kompatibilität vorliegt, sind geeignete Adapterlösungen oder gleichwertige Alternativen anzugeben und deren technische Funktionsfähigkeit, Dichtheit und hygienische Eignung nachvollziehbar nachzuweisen.</w:t>
      </w:r>
    </w:p>
    <w:p w14:paraId="6721238E" w14:textId="0D5A7E0C" w:rsidR="001B32B4" w:rsidRDefault="001B32B4" w:rsidP="004D4B42">
      <w:pPr>
        <w:pStyle w:val="berschrift1"/>
        <w:spacing w:after="0" w:afterAutospacing="0"/>
      </w:pPr>
      <w:r w:rsidRPr="001B32B4">
        <w:lastRenderedPageBreak/>
        <w:t>Umwelt- und Entsorgungsanforderungen</w:t>
      </w:r>
    </w:p>
    <w:p w14:paraId="0CAFB2B7" w14:textId="01DD7B93" w:rsidR="001B32B4" w:rsidRPr="001B32B4" w:rsidRDefault="001B32B4" w:rsidP="004D4B42">
      <w:r>
        <w:t>Es ist ein Nachweis über eine umweltfreundliche und -verträgliche Entsorgung vorzulegen.</w:t>
      </w:r>
    </w:p>
    <w:sectPr w:rsidR="001B32B4" w:rsidRPr="001B32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02EA0"/>
    <w:multiLevelType w:val="hybridMultilevel"/>
    <w:tmpl w:val="FF762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B7E1A"/>
    <w:multiLevelType w:val="hybridMultilevel"/>
    <w:tmpl w:val="EBFEF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C10E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8C850F4"/>
    <w:multiLevelType w:val="multilevel"/>
    <w:tmpl w:val="E20C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3D27C5"/>
    <w:multiLevelType w:val="hybridMultilevel"/>
    <w:tmpl w:val="940864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059113">
    <w:abstractNumId w:val="2"/>
  </w:num>
  <w:num w:numId="2" w16cid:durableId="1920746722">
    <w:abstractNumId w:val="1"/>
  </w:num>
  <w:num w:numId="3" w16cid:durableId="26608356">
    <w:abstractNumId w:val="0"/>
  </w:num>
  <w:num w:numId="4" w16cid:durableId="313215911">
    <w:abstractNumId w:val="4"/>
  </w:num>
  <w:num w:numId="5" w16cid:durableId="178757666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C4"/>
    <w:rsid w:val="000056C7"/>
    <w:rsid w:val="00010DF6"/>
    <w:rsid w:val="00015D97"/>
    <w:rsid w:val="00066778"/>
    <w:rsid w:val="00081F69"/>
    <w:rsid w:val="000C6110"/>
    <w:rsid w:val="000D78AE"/>
    <w:rsid w:val="000F5507"/>
    <w:rsid w:val="00117365"/>
    <w:rsid w:val="001619FA"/>
    <w:rsid w:val="001713E9"/>
    <w:rsid w:val="00195BEC"/>
    <w:rsid w:val="001B0A61"/>
    <w:rsid w:val="001B32B4"/>
    <w:rsid w:val="002127E3"/>
    <w:rsid w:val="00241022"/>
    <w:rsid w:val="002C187A"/>
    <w:rsid w:val="002D34A5"/>
    <w:rsid w:val="0031239B"/>
    <w:rsid w:val="00314645"/>
    <w:rsid w:val="00321F27"/>
    <w:rsid w:val="00331091"/>
    <w:rsid w:val="0035557D"/>
    <w:rsid w:val="003627D7"/>
    <w:rsid w:val="003644B3"/>
    <w:rsid w:val="003653D7"/>
    <w:rsid w:val="003665E6"/>
    <w:rsid w:val="003A510E"/>
    <w:rsid w:val="004172AD"/>
    <w:rsid w:val="00433147"/>
    <w:rsid w:val="00437FFD"/>
    <w:rsid w:val="0044606D"/>
    <w:rsid w:val="00491558"/>
    <w:rsid w:val="004B3BE7"/>
    <w:rsid w:val="004B6F01"/>
    <w:rsid w:val="004D4B42"/>
    <w:rsid w:val="00501175"/>
    <w:rsid w:val="0053479B"/>
    <w:rsid w:val="00545824"/>
    <w:rsid w:val="00545E0E"/>
    <w:rsid w:val="0054669B"/>
    <w:rsid w:val="00546704"/>
    <w:rsid w:val="005F7F73"/>
    <w:rsid w:val="0062707F"/>
    <w:rsid w:val="006360FB"/>
    <w:rsid w:val="006429DF"/>
    <w:rsid w:val="00645C50"/>
    <w:rsid w:val="00670B8F"/>
    <w:rsid w:val="006934A1"/>
    <w:rsid w:val="006A3BB4"/>
    <w:rsid w:val="006A6AD3"/>
    <w:rsid w:val="006A706E"/>
    <w:rsid w:val="006E1456"/>
    <w:rsid w:val="00702013"/>
    <w:rsid w:val="00707EE8"/>
    <w:rsid w:val="007142BA"/>
    <w:rsid w:val="00730189"/>
    <w:rsid w:val="00746B67"/>
    <w:rsid w:val="00766AA8"/>
    <w:rsid w:val="007C120A"/>
    <w:rsid w:val="007F4E52"/>
    <w:rsid w:val="00845E77"/>
    <w:rsid w:val="00870611"/>
    <w:rsid w:val="008A4C1A"/>
    <w:rsid w:val="008B074D"/>
    <w:rsid w:val="00927C31"/>
    <w:rsid w:val="00931F27"/>
    <w:rsid w:val="00954D9E"/>
    <w:rsid w:val="00991D4E"/>
    <w:rsid w:val="009A68EE"/>
    <w:rsid w:val="009C3FB1"/>
    <w:rsid w:val="009D2A22"/>
    <w:rsid w:val="009E6777"/>
    <w:rsid w:val="009F5FE1"/>
    <w:rsid w:val="00A34561"/>
    <w:rsid w:val="00A52D2A"/>
    <w:rsid w:val="00A911F0"/>
    <w:rsid w:val="00AB4C1A"/>
    <w:rsid w:val="00B3199E"/>
    <w:rsid w:val="00B46B11"/>
    <w:rsid w:val="00BB60C4"/>
    <w:rsid w:val="00C54DC5"/>
    <w:rsid w:val="00D00683"/>
    <w:rsid w:val="00DA4C00"/>
    <w:rsid w:val="00DD39FC"/>
    <w:rsid w:val="00E31E68"/>
    <w:rsid w:val="00EA13D1"/>
    <w:rsid w:val="00F13EB0"/>
    <w:rsid w:val="00F4517A"/>
    <w:rsid w:val="00F717C1"/>
    <w:rsid w:val="00F7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62D5"/>
  <w15:chartTrackingRefBased/>
  <w15:docId w15:val="{06AAC5A5-226B-4CCD-926A-DD816D70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0611"/>
    <w:pPr>
      <w:jc w:val="both"/>
    </w:pPr>
  </w:style>
  <w:style w:type="paragraph" w:styleId="berschrift1">
    <w:name w:val="heading 1"/>
    <w:basedOn w:val="Standard"/>
    <w:link w:val="berschrift1Zchn"/>
    <w:uiPriority w:val="9"/>
    <w:qFormat/>
    <w:rsid w:val="002C187A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Theme="majorHAnsi" w:eastAsia="Times New Roman" w:hAnsiTheme="majorHAnsi" w:cs="Times New Roman"/>
      <w:b/>
      <w:bCs/>
      <w:kern w:val="36"/>
      <w:sz w:val="2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2C187A"/>
    <w:pPr>
      <w:numPr>
        <w:ilvl w:val="1"/>
        <w:numId w:val="1"/>
      </w:numPr>
      <w:spacing w:before="100" w:beforeAutospacing="1" w:after="100" w:afterAutospacing="1" w:line="240" w:lineRule="auto"/>
      <w:outlineLvl w:val="1"/>
    </w:pPr>
    <w:rPr>
      <w:rFonts w:eastAsia="Times New Roman" w:cs="Times New Roman"/>
      <w:bCs/>
      <w:sz w:val="24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870611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6B1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7061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7061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7061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061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7061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187A"/>
    <w:rPr>
      <w:rFonts w:asciiTheme="majorHAnsi" w:eastAsia="Times New Roman" w:hAnsiTheme="majorHAnsi" w:cs="Times New Roman"/>
      <w:b/>
      <w:bCs/>
      <w:kern w:val="36"/>
      <w:sz w:val="2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7A"/>
    <w:rPr>
      <w:rFonts w:eastAsia="Times New Roman" w:cs="Times New Roman"/>
      <w:bCs/>
      <w:sz w:val="24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0611"/>
    <w:rPr>
      <w:rFonts w:ascii="Times New Roman" w:eastAsia="Times New Roman" w:hAnsi="Times New Roman" w:cs="Times New Roman"/>
      <w:b/>
      <w:bCs/>
      <w:sz w:val="26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1B0A61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B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6B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einLeerraum">
    <w:name w:val="No Spacing"/>
    <w:uiPriority w:val="1"/>
    <w:qFormat/>
    <w:rsid w:val="006429DF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B074D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7061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7061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7061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706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706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rarbeitung">
    <w:name w:val="Revision"/>
    <w:hidden/>
    <w:uiPriority w:val="99"/>
    <w:semiHidden/>
    <w:rsid w:val="00766A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8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0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Stiens</dc:creator>
  <cp:keywords/>
  <dc:description/>
  <cp:lastModifiedBy>Stiens, Hendrik</cp:lastModifiedBy>
  <cp:revision>4</cp:revision>
  <dcterms:created xsi:type="dcterms:W3CDTF">2025-11-24T11:36:00Z</dcterms:created>
  <dcterms:modified xsi:type="dcterms:W3CDTF">2025-11-24T15:31:00Z</dcterms:modified>
</cp:coreProperties>
</file>