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Grundinstandsetzung Physik. Institut, Schadstoffsanierung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