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contextualSpacing/>
        <w:rPr>
          <w:rFonts w:eastAsia="Times New Roman"/>
          <w:vanish/>
          <w:szCs w:val="24"/>
          <w:u w:val="dotted"/>
          <w:lang w:eastAsia="de-DE"/>
        </w:rPr>
      </w:pPr>
      <w:bookmarkStart w:id="0" w:name="_Toc364083541"/>
      <w:bookmarkStart w:id="1" w:name="_Toc401913599"/>
      <w:r>
        <w:rPr>
          <w:rFonts w:eastAsia="Times New Roman"/>
          <w:vanish/>
          <w:szCs w:val="24"/>
          <w:u w:val="dotted"/>
          <w:lang w:eastAsia="de-DE"/>
        </w:rPr>
        <w:t>.</w:t>
      </w:r>
    </w:p>
    <w:p>
      <w:pPr>
        <w:spacing w:after="0"/>
        <w:contextualSpacing/>
        <w:jc w:val="center"/>
        <w:rPr>
          <w:rFonts w:eastAsia="Times New Roman"/>
          <w:b/>
          <w:sz w:val="36"/>
          <w:szCs w:val="20"/>
          <w:lang w:eastAsia="de-DE"/>
        </w:rPr>
      </w:pPr>
      <w:r>
        <w:rPr>
          <w:rFonts w:eastAsia="Times New Roman"/>
          <w:b/>
          <w:sz w:val="36"/>
          <w:szCs w:val="20"/>
          <w:lang w:eastAsia="de-DE"/>
        </w:rPr>
        <w:t xml:space="preserve">Leistungen </w:t>
      </w:r>
    </w:p>
    <w:p>
      <w:pPr>
        <w:spacing w:after="0"/>
        <w:contextualSpacing/>
        <w:jc w:val="center"/>
        <w:rPr>
          <w:rFonts w:eastAsia="Times New Roman"/>
          <w:b/>
          <w:bCs/>
          <w:sz w:val="36"/>
          <w:szCs w:val="20"/>
          <w:lang w:eastAsia="de-DE"/>
        </w:rPr>
      </w:pPr>
      <w:r>
        <w:rPr>
          <w:rFonts w:eastAsia="Times New Roman"/>
          <w:b/>
          <w:bCs/>
          <w:sz w:val="36"/>
          <w:szCs w:val="20"/>
          <w:lang w:eastAsia="de-DE"/>
        </w:rPr>
        <w:t>für die</w:t>
      </w:r>
      <w:r>
        <w:rPr>
          <w:rFonts w:eastAsia="Times New Roman"/>
          <w:b/>
          <w:bCs/>
          <w:sz w:val="36"/>
          <w:szCs w:val="20"/>
          <w:lang w:eastAsia="de-DE"/>
        </w:rPr>
        <w:br/>
        <w:t>Verkehrsuntersuchung (VU)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sdt>
      <w:sdtPr>
        <w:rPr>
          <w:rFonts w:eastAsia="Times New Roman" w:cs="Times New Roman"/>
          <w:sz w:val="24"/>
          <w:szCs w:val="20"/>
          <w:lang w:eastAsia="de-DE"/>
        </w:rPr>
        <w:id w:val="1843661544"/>
        <w:docPartObj>
          <w:docPartGallery w:val="Table of Contents"/>
          <w:docPartUnique/>
        </w:docPartObj>
      </w:sdtPr>
      <w:sdtEndPr>
        <w:rPr>
          <w:rFonts w:cs="Arial"/>
          <w:b/>
          <w:bCs/>
          <w:sz w:val="20"/>
        </w:rPr>
      </w:sdtEndPr>
      <w:sdtContent>
        <w:p>
          <w:pPr>
            <w:spacing w:after="0"/>
            <w:contextualSpacing/>
            <w:rPr>
              <w:rFonts w:eastAsia="Times New Roman"/>
              <w:sz w:val="40"/>
              <w:szCs w:val="24"/>
              <w:lang w:eastAsia="de-DE"/>
            </w:rPr>
          </w:pPr>
          <w:r>
            <w:rPr>
              <w:rFonts w:eastAsia="Times New Roman"/>
              <w:sz w:val="36"/>
              <w:szCs w:val="24"/>
              <w:lang w:eastAsia="de-DE"/>
            </w:rPr>
            <w:t>Inhaltsverzeichnis</w:t>
          </w:r>
        </w:p>
        <w:p>
          <w:pPr>
            <w:tabs>
              <w:tab w:val="right" w:leader="dot" w:pos="9016"/>
            </w:tabs>
            <w:spacing w:after="1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r>
            <w:rPr>
              <w:rFonts w:eastAsia="Times New Roman"/>
              <w:b/>
              <w:bCs/>
              <w:sz w:val="40"/>
              <w:szCs w:val="24"/>
              <w:lang w:eastAsia="de-DE"/>
            </w:rPr>
            <w:fldChar w:fldCharType="begin"/>
          </w:r>
          <w:r>
            <w:rPr>
              <w:rFonts w:eastAsia="Times New Roman"/>
              <w:b/>
              <w:bCs/>
              <w:sz w:val="40"/>
              <w:szCs w:val="24"/>
              <w:lang w:eastAsia="de-DE"/>
            </w:rPr>
            <w:instrText xml:space="preserve"> TOC \o "1-3" \h \z \u </w:instrText>
          </w:r>
          <w:r>
            <w:rPr>
              <w:rFonts w:eastAsia="Times New Roman"/>
              <w:b/>
              <w:bCs/>
              <w:sz w:val="40"/>
              <w:szCs w:val="24"/>
              <w:lang w:eastAsia="de-DE"/>
            </w:rPr>
            <w:fldChar w:fldCharType="separate"/>
          </w:r>
          <w:hyperlink w:anchor="_Toc156813863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II. Leistungsverzeichnis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_Toc156813863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2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4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01. Bestandsaufnahme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_Toc156813864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2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5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02. Analyse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_Toc156813865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3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6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03. Prognose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_Toc156813866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3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7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04. Simulation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_Toc156813867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3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8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05. Bewertung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_Toc156813868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4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tabs>
              <w:tab w:val="right" w:leader="dot" w:pos="9016"/>
            </w:tabs>
            <w:spacing w:after="100"/>
            <w:ind w:left="200"/>
            <w:contextualSpacing/>
            <w:rPr>
              <w:rFonts w:ascii="Calibri" w:eastAsia="Times New Roman" w:hAnsi="Calibri" w:cs="Times New Roman"/>
              <w:noProof/>
              <w:lang w:eastAsia="de-DE"/>
            </w:rPr>
          </w:pPr>
          <w:hyperlink w:anchor="_Toc156813869" w:history="1">
            <w:r>
              <w:rPr>
                <w:rFonts w:eastAsia="Times New Roman"/>
                <w:b/>
                <w:noProof/>
                <w:color w:val="0563C1"/>
                <w:szCs w:val="20"/>
                <w:u w:val="single"/>
                <w:lang w:eastAsia="de-DE"/>
              </w:rPr>
              <w:t>06. Termine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ab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instrText xml:space="preserve"> PAGEREF _Toc156813869 \h </w:instrTex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t>4</w:t>
            </w:r>
            <w:r>
              <w:rPr>
                <w:rFonts w:eastAsia="Times New Roman"/>
                <w:noProof/>
                <w:webHidden/>
                <w:szCs w:val="20"/>
                <w:lang w:eastAsia="de-DE"/>
              </w:rPr>
              <w:fldChar w:fldCharType="end"/>
            </w:r>
          </w:hyperlink>
        </w:p>
        <w:p>
          <w:pPr>
            <w:spacing w:after="0"/>
            <w:contextualSpacing/>
            <w:rPr>
              <w:rFonts w:eastAsia="Times New Roman"/>
              <w:szCs w:val="20"/>
              <w:lang w:eastAsia="de-DE"/>
            </w:rPr>
          </w:pPr>
          <w:r>
            <w:rPr>
              <w:rFonts w:eastAsia="Times New Roman"/>
              <w:b/>
              <w:bCs/>
              <w:sz w:val="40"/>
              <w:szCs w:val="24"/>
              <w:lang w:eastAsia="de-DE"/>
            </w:rPr>
            <w:fldChar w:fldCharType="end"/>
          </w:r>
        </w:p>
      </w:sdtContent>
    </w:sdt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spacing w:after="0"/>
        <w:ind w:left="765" w:hanging="340"/>
        <w:contextualSpacing/>
        <w:rPr>
          <w:rFonts w:eastAsia="Times New Roman"/>
          <w:szCs w:val="20"/>
          <w:lang w:eastAsia="de-DE"/>
        </w:rPr>
      </w:pPr>
    </w:p>
    <w:p>
      <w:pPr>
        <w:tabs>
          <w:tab w:val="right" w:leader="dot" w:pos="9356"/>
        </w:tabs>
        <w:spacing w:after="0"/>
        <w:rPr>
          <w:rFonts w:eastAsia="Times New Roman"/>
          <w:szCs w:val="20"/>
          <w:lang w:eastAsia="de-DE"/>
        </w:rPr>
      </w:pPr>
    </w:p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br w:type="page"/>
      </w:r>
    </w:p>
    <w:tbl>
      <w:tblPr>
        <w:tblW w:w="5660" w:type="pct"/>
        <w:jc w:val="center"/>
        <w:shd w:val="clear" w:color="auto" w:fill="E6E6E6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10217"/>
      </w:tblGrid>
      <w:tr>
        <w:trPr>
          <w:jc w:val="center"/>
        </w:trPr>
        <w:tc>
          <w:tcPr>
            <w:tcW w:w="10217" w:type="dxa"/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Times New Roman"/>
                <w:b/>
                <w:sz w:val="28"/>
                <w:szCs w:val="20"/>
                <w:lang w:eastAsia="de-DE"/>
              </w:rPr>
            </w:pPr>
            <w:bookmarkStart w:id="2" w:name="_Toc156813863"/>
            <w:bookmarkEnd w:id="0"/>
            <w:bookmarkEnd w:id="1"/>
            <w:r>
              <w:rPr>
                <w:rFonts w:eastAsia="Times New Roman"/>
                <w:b/>
                <w:sz w:val="28"/>
                <w:szCs w:val="20"/>
                <w:lang w:eastAsia="de-DE"/>
              </w:rPr>
              <w:lastRenderedPageBreak/>
              <w:t>II. Leistungsverzeichnis</w:t>
            </w:r>
            <w:bookmarkEnd w:id="2"/>
          </w:p>
        </w:tc>
      </w:tr>
    </w:tbl>
    <w:p>
      <w:pPr>
        <w:spacing w:after="0"/>
        <w:contextualSpacing/>
        <w:rPr>
          <w:rFonts w:eastAsia="Times New Roman"/>
          <w:snapToGrid w:val="0"/>
          <w:szCs w:val="20"/>
          <w:lang w:eastAsia="de-DE"/>
        </w:rPr>
      </w:pPr>
    </w:p>
    <w:tbl>
      <w:tblPr>
        <w:tblW w:w="526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4829"/>
        <w:gridCol w:w="408"/>
        <w:gridCol w:w="601"/>
        <w:gridCol w:w="1270"/>
        <w:gridCol w:w="1553"/>
      </w:tblGrid>
      <w:tr>
        <w:trPr>
          <w:trHeight w:val="851"/>
          <w:tblHeader/>
        </w:trPr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Titel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Leistungstext</w:t>
            </w:r>
          </w:p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 w:val="18"/>
                <w:szCs w:val="18"/>
                <w:lang w:eastAsia="de-DE"/>
              </w:rPr>
              <w:t>mit konkretisierter Leistungsbeschreibung (kursiv)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 w:val="16"/>
                <w:szCs w:val="16"/>
                <w:lang w:eastAsia="de-DE"/>
              </w:rPr>
              <w:t>M</w:t>
            </w:r>
            <w:r>
              <w:rPr>
                <w:rFonts w:eastAsia="Times New Roman"/>
                <w:snapToGrid w:val="0"/>
                <w:sz w:val="16"/>
                <w:szCs w:val="16"/>
                <w:lang w:eastAsia="de-DE"/>
              </w:rPr>
              <w:br/>
              <w:t>e</w:t>
            </w:r>
            <w:r>
              <w:rPr>
                <w:rFonts w:eastAsia="Times New Roman"/>
                <w:snapToGrid w:val="0"/>
                <w:sz w:val="16"/>
                <w:szCs w:val="16"/>
                <w:lang w:eastAsia="de-DE"/>
              </w:rPr>
              <w:br/>
              <w:t>n</w:t>
            </w:r>
            <w:r>
              <w:rPr>
                <w:rFonts w:eastAsia="Times New Roman"/>
                <w:snapToGrid w:val="0"/>
                <w:sz w:val="16"/>
                <w:szCs w:val="16"/>
                <w:lang w:eastAsia="de-DE"/>
              </w:rPr>
              <w:br/>
              <w:t>g</w:t>
            </w:r>
            <w:r>
              <w:rPr>
                <w:rFonts w:eastAsia="Times New Roman"/>
                <w:snapToGrid w:val="0"/>
                <w:sz w:val="16"/>
                <w:szCs w:val="16"/>
                <w:lang w:eastAsia="de-DE"/>
              </w:rPr>
              <w:br/>
              <w:t>e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Einheit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EP in €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GP in €</w:t>
            </w:r>
          </w:p>
        </w:tc>
      </w:tr>
      <w:tr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snapToGrid w:val="0"/>
                <w:szCs w:val="20"/>
                <w:lang w:eastAsia="de-DE"/>
              </w:rPr>
            </w:pPr>
            <w:bookmarkStart w:id="3" w:name="_Toc392764961"/>
            <w:bookmarkStart w:id="4" w:name="_Toc156813864"/>
            <w:r>
              <w:rPr>
                <w:rFonts w:eastAsia="Times New Roman"/>
                <w:b/>
                <w:szCs w:val="20"/>
                <w:lang w:eastAsia="de-DE"/>
              </w:rPr>
              <w:t xml:space="preserve">01. </w:t>
            </w:r>
            <w:bookmarkEnd w:id="3"/>
            <w:r>
              <w:rPr>
                <w:rFonts w:eastAsia="Times New Roman"/>
                <w:b/>
                <w:szCs w:val="20"/>
                <w:lang w:eastAsia="de-DE"/>
              </w:rPr>
              <w:t>Bestandsaufnahme</w:t>
            </w:r>
            <w:bookmarkEnd w:id="4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pacing w:val="-4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Beschaffen und Auswerten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Beschaffen und Auswerten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von Unterlagen aus zur Verfügung stehenden Gutachten und bestehenden digitalen Netzen bzw. Netzmodellen, Verkehrszählungen, -untersuchungen,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Verkehrsbeeinflussungsanlagen, RDS-Zählstellen, LSA usw. gemäß Leistungsbeschreibung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Mit 01.0001 werden sämtliche Grundlagen für die</w:t>
            </w:r>
            <w:r>
              <w:rPr>
                <w:rFonts w:eastAsia="Times New Roman"/>
                <w:i/>
                <w:szCs w:val="20"/>
                <w:lang w:eastAsia="de-DE"/>
              </w:rPr>
              <w:br/>
              <w:t>Positionen unter 02 bis 04 erarbeitet.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Erhebungskonzept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 xml:space="preserve">Erhebungskonzept gemäß Leistungsbeschreibung erstellen. 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 xml:space="preserve">Das Erhebungskonzept ist im Ergebnisbericht mit aufzuführen. 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Das Erhebungskonzept ist mit dem AG abzustimmen.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0003</w:t>
            </w:r>
          </w:p>
        </w:tc>
        <w:tc>
          <w:tcPr>
            <w:tcW w:w="4829" w:type="dxa"/>
            <w:tcBorders>
              <w:right w:val="single" w:sz="4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Verkehrszählung (Kurzzeit, Querschnitt)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entfällt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Anzahl Zählstellen an Querschnitten nach den Empfehlungen für Verkehrserhebungen (EVE)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Abrechnung erfolgt nach tatsächlichen Zählstellen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0004</w:t>
            </w:r>
          </w:p>
        </w:tc>
        <w:tc>
          <w:tcPr>
            <w:tcW w:w="4829" w:type="dxa"/>
            <w:tcBorders>
              <w:right w:val="single" w:sz="4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Verkehrszählung (Kurzzeit, Knotenpunkt)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entfällt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Anzahl Zählstellen an Knotenpunkten (fahrspurbezogen) nach den Empfehlungen für Verkehrserhebungen (EVE)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Abrechnung erfolgt nach tatsächlichen Zählstellen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0005</w:t>
            </w:r>
          </w:p>
        </w:tc>
        <w:tc>
          <w:tcPr>
            <w:tcW w:w="4829" w:type="dxa"/>
            <w:tcBorders>
              <w:right w:val="single" w:sz="4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Verkehrszählung (24h, Querschnitt)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entfällt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Anzahl Zählstellen an Querschnitten nach den Empfehlungen für Verkehrserhebungen (EVE)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Abrechnung erfolgt nach tatsächlichen Zählstellen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0006</w:t>
            </w:r>
          </w:p>
        </w:tc>
        <w:tc>
          <w:tcPr>
            <w:tcW w:w="4829" w:type="dxa"/>
            <w:tcBorders>
              <w:right w:val="single" w:sz="4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Verkehrszählung (24h, Knotenpunkt)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Anzahl Zählstellen an Knotenpunkten (fahrspurbezogen) nach den Empfehlungen für Verkehrserhebungen (EVE)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Abrechnung erfolgt nach tatsächlichen Zählstellen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lastRenderedPageBreak/>
              <w:t>0007</w:t>
            </w:r>
          </w:p>
        </w:tc>
        <w:tc>
          <w:tcPr>
            <w:tcW w:w="4829" w:type="dxa"/>
            <w:tcBorders>
              <w:right w:val="single" w:sz="4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Routenverfolgung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noProof/>
                <w:szCs w:val="20"/>
                <w:lang w:eastAsia="de-DE"/>
              </w:rPr>
            </w:pPr>
            <w:r>
              <w:rPr>
                <w:rFonts w:eastAsia="Times New Roman"/>
                <w:noProof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noProof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noProof/>
                <w:szCs w:val="20"/>
                <w:lang w:eastAsia="de-DE"/>
              </w:rPr>
            </w:r>
            <w:r>
              <w:rPr>
                <w:rFonts w:eastAsia="Times New Roman"/>
                <w:noProof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Routenverfolgung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(Nachweis zur Einhaltung der DSGVO erforderlich)Gemäß Leistungsbeschreibung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snapToGrid w:val="0"/>
                <w:szCs w:val="20"/>
                <w:lang w:eastAsia="de-DE"/>
              </w:rPr>
            </w:pPr>
            <w:bookmarkStart w:id="5" w:name="_Toc156813865"/>
            <w:r>
              <w:rPr>
                <w:rFonts w:eastAsia="Times New Roman"/>
                <w:b/>
                <w:szCs w:val="20"/>
                <w:lang w:eastAsia="de-DE"/>
              </w:rPr>
              <w:t>02. Analyse</w:t>
            </w:r>
            <w:bookmarkEnd w:id="5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tabs>
                <w:tab w:val="left" w:pos="1333"/>
              </w:tabs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 w:line="240" w:lineRule="exact"/>
              <w:ind w:left="1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Netz und Modell aufbauen und umlegen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Für den Untersuchungsraum ein Angebotsmodell (Netz) und Nachfragemodell (Matrizen) erstellen und Modell umlegen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Aufbereiten und Harmonisieren der Daten</w:t>
            </w:r>
          </w:p>
          <w:p>
            <w:pPr>
              <w:spacing w:after="0"/>
              <w:contextualSpacing/>
              <w:rPr>
                <w:rFonts w:eastAsia="Times New Roman"/>
                <w:i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 w:line="240" w:lineRule="exact"/>
              <w:ind w:left="10"/>
              <w:contextualSpacing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Kalibrieren – Validieren des Analysemodells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Kalibrieren – Validieren des Analysemodells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02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snapToGrid w:val="0"/>
                <w:szCs w:val="20"/>
                <w:lang w:eastAsia="de-DE"/>
              </w:rPr>
            </w:pPr>
            <w:bookmarkStart w:id="6" w:name="_Toc156813866"/>
            <w:r>
              <w:rPr>
                <w:rFonts w:eastAsia="Times New Roman"/>
                <w:b/>
                <w:szCs w:val="20"/>
                <w:lang w:eastAsia="de-DE"/>
              </w:rPr>
              <w:t>03. Prognose</w:t>
            </w:r>
            <w:bookmarkEnd w:id="6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ind w:left="-4"/>
              <w:contextualSpacing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Prognosenetz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Angebots- und Nachfragemodell für den Prognose-horizont erstellen und Modell umlegen</w:t>
            </w:r>
          </w:p>
          <w:p>
            <w:pPr>
              <w:spacing w:after="0"/>
              <w:contextualSpacing/>
              <w:rPr>
                <w:rFonts w:eastAsia="Times New Roman"/>
                <w:i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ind w:left="-4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Prognose-Bezugs-Fall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Bezugs-Fall gemäß Leistungsbeschreibung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0003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Prognose-Plan-Fall 1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Plan-Fall 1 gemäß Leistungsbeschreibung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03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snapToGrid w:val="0"/>
                <w:szCs w:val="20"/>
                <w:lang w:eastAsia="de-DE"/>
              </w:rPr>
            </w:pPr>
            <w:bookmarkStart w:id="7" w:name="_Toc156813867"/>
            <w:r>
              <w:rPr>
                <w:rFonts w:eastAsia="Times New Roman"/>
                <w:b/>
                <w:szCs w:val="20"/>
                <w:lang w:eastAsia="de-DE"/>
              </w:rPr>
              <w:t>04. Simulation</w:t>
            </w:r>
            <w:bookmarkEnd w:id="7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Simulationsmodell erstellen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Kalibrieren - Validieren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0003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ind w:left="-4"/>
              <w:contextualSpacing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Simulation – Prognose-Bezugs-Fall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0004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Simulation - Prognose-Plan-Fall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04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snapToGrid w:val="0"/>
                <w:szCs w:val="20"/>
                <w:lang w:eastAsia="de-DE"/>
              </w:rPr>
            </w:pPr>
            <w:bookmarkStart w:id="8" w:name="_Toc392764963"/>
            <w:bookmarkStart w:id="9" w:name="_Toc156813868"/>
            <w:r>
              <w:rPr>
                <w:rFonts w:eastAsia="Times New Roman"/>
                <w:b/>
                <w:szCs w:val="20"/>
                <w:lang w:eastAsia="de-DE"/>
              </w:rPr>
              <w:t xml:space="preserve">05. </w:t>
            </w:r>
            <w:bookmarkEnd w:id="8"/>
            <w:r>
              <w:rPr>
                <w:rFonts w:eastAsia="Times New Roman"/>
                <w:b/>
                <w:szCs w:val="20"/>
                <w:lang w:eastAsia="de-DE"/>
              </w:rPr>
              <w:t>Bewertung</w:t>
            </w:r>
            <w:bookmarkEnd w:id="9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Ergebnisbericht zur Verkehrsuntersuchung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Leistungsbeschreibung, einschließlich</w:t>
            </w:r>
            <w:r>
              <w:rPr>
                <w:rFonts w:eastAsia="Times New Roman"/>
                <w:i/>
                <w:szCs w:val="20"/>
                <w:lang w:eastAsia="de-DE"/>
              </w:rPr>
              <w:br/>
              <w:t>Zwischenbericht(e),</w:t>
            </w:r>
            <w:r>
              <w:rPr>
                <w:rFonts w:eastAsia="Times New Roman"/>
                <w:i/>
                <w:szCs w:val="20"/>
                <w:lang w:eastAsia="de-DE"/>
              </w:rPr>
              <w:br/>
              <w:t>Übergabe gem. § 3(2) des Vertrages, jedoch zusätzlich Berichte im Format MS Word, separate Tabellen im Format MS Excel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Methodik, Nachweise und Datengrundlagen zur </w:t>
            </w:r>
          </w:p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Verkehrsuntersuchung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Psch</w:t>
            </w:r>
          </w:p>
        </w:tc>
        <w:tc>
          <w:tcPr>
            <w:tcW w:w="127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Gemäß Leistungsbeschreibung, Übergabeformate wie 05.0001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05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noProof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pacing w:val="-4"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 w:val="4"/>
                <w:szCs w:val="4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 w:val="4"/>
                <w:szCs w:val="4"/>
                <w:lang w:eastAsia="de-DE"/>
              </w:rPr>
            </w:pP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 w:val="4"/>
                <w:szCs w:val="4"/>
                <w:lang w:eastAsia="de-DE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 w:val="4"/>
                <w:szCs w:val="4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/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outlineLvl w:val="1"/>
              <w:rPr>
                <w:rFonts w:eastAsia="Times New Roman"/>
                <w:b/>
                <w:snapToGrid w:val="0"/>
                <w:szCs w:val="20"/>
                <w:lang w:eastAsia="de-DE"/>
              </w:rPr>
            </w:pPr>
            <w:bookmarkStart w:id="10" w:name="_Toc156813869"/>
            <w:r>
              <w:rPr>
                <w:rFonts w:eastAsia="Times New Roman"/>
                <w:b/>
                <w:color w:val="000000"/>
                <w:szCs w:val="20"/>
                <w:lang w:eastAsia="de-DE"/>
              </w:rPr>
              <w:t>06. Termine</w:t>
            </w:r>
            <w:bookmarkEnd w:id="10"/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0001</w:t>
            </w:r>
          </w:p>
        </w:tc>
        <w:tc>
          <w:tcPr>
            <w:tcW w:w="4829" w:type="dxa"/>
            <w:tcBorders>
              <w:right w:val="single" w:sz="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Termin beim AG, in Ministerien oder bei Dritten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napToGrid w:val="0"/>
                <w:szCs w:val="20"/>
                <w:lang w:eastAsia="de-DE"/>
              </w:rP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napToGrid w:val="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szCs w:val="20"/>
                <w:lang w:eastAsia="de-DE"/>
              </w:rPr>
              <w:t> </w:t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Termin (Ganztag)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Dauer des Termins: vier Stunden oder länger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Der AN erstellt ein Protokoll zu dem Termin.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0002</w:t>
            </w:r>
          </w:p>
        </w:tc>
        <w:tc>
          <w:tcPr>
            <w:tcW w:w="4829" w:type="dxa"/>
            <w:tcBorders>
              <w:right w:val="single" w:sz="2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Termin beim AG, in Ministerien oder bei Dritten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Termin (Halbtag)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Wie 06.0001 aber mit weniger als vier Stunden Dauer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0003</w:t>
            </w:r>
          </w:p>
        </w:tc>
        <w:tc>
          <w:tcPr>
            <w:tcW w:w="4829" w:type="dxa"/>
            <w:tcBorders>
              <w:right w:val="single" w:sz="2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Termin als Videokonferenz 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entfällt</w:t>
            </w: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Termin als Videokonferenz (Ganztag)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Dauer des Termins: vier Stunden oder länger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Der AN erstellt ein Protokoll zu dem Termin.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</w:tcBorders>
            <w:shd w:val="clear" w:color="auto" w:fill="EAEAEA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0004</w:t>
            </w:r>
          </w:p>
        </w:tc>
        <w:tc>
          <w:tcPr>
            <w:tcW w:w="4829" w:type="dxa"/>
            <w:tcBorders>
              <w:right w:val="single" w:sz="2" w:space="0" w:color="auto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Termin als Videokonferenz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entfällt</w:t>
            </w: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St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836" w:type="dxa"/>
            <w:tcBorders>
              <w:left w:val="nil"/>
              <w:bottom w:val="nil"/>
            </w:tcBorders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4829" w:type="dxa"/>
            <w:tcBorders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Termin als Videokonferenz (Halbtag)</w:t>
            </w:r>
          </w:p>
          <w:p>
            <w:pPr>
              <w:spacing w:after="0"/>
              <w:contextualSpacing/>
              <w:rPr>
                <w:rFonts w:eastAsia="Times New Roman"/>
                <w:i/>
                <w:szCs w:val="20"/>
                <w:lang w:eastAsia="de-DE"/>
              </w:rPr>
            </w:pPr>
            <w:r>
              <w:rPr>
                <w:rFonts w:eastAsia="Times New Roman"/>
                <w:i/>
                <w:szCs w:val="20"/>
                <w:lang w:eastAsia="de-DE"/>
              </w:rPr>
              <w:t>Wie 06.0003 aber mit weniger als vier Stunden Dauer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</w:tr>
      <w:t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06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contextualSpacing/>
              <w:rPr>
                <w:rFonts w:eastAsia="Times New Roman"/>
                <w:sz w:val="16"/>
                <w:szCs w:val="16"/>
                <w:lang w:eastAsia="de-DE"/>
              </w:rPr>
            </w:pPr>
          </w:p>
        </w:tc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snapToGrid w:val="0"/>
                <w:sz w:val="16"/>
                <w:szCs w:val="16"/>
                <w:lang w:eastAsia="de-DE"/>
              </w:rPr>
            </w:pPr>
          </w:p>
        </w:tc>
      </w:tr>
      <w:tr>
        <w:trPr>
          <w:trHeight w:val="57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after="0"/>
              <w:contextualSpacing/>
              <w:rPr>
                <w:rFonts w:eastAsia="Times New Roman"/>
                <w:snapToGrid w:val="0"/>
                <w:szCs w:val="20"/>
                <w:lang w:eastAsia="de-DE"/>
              </w:rPr>
            </w:pPr>
          </w:p>
        </w:tc>
        <w:tc>
          <w:tcPr>
            <w:tcW w:w="7108" w:type="dxa"/>
            <w:gridSpan w:val="4"/>
            <w:tcBorders>
              <w:left w:val="nil"/>
              <w:right w:val="single" w:sz="12" w:space="0" w:color="auto"/>
            </w:tcBorders>
            <w:shd w:val="clear" w:color="auto" w:fill="E6E6E6"/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Summe 01 - 06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after="0"/>
              <w:contextualSpacing/>
              <w:jc w:val="center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</w:tbl>
    <w:p>
      <w:pPr>
        <w:spacing w:after="0"/>
        <w:contextualSpacing/>
        <w:rPr>
          <w:rFonts w:eastAsia="Times New Roman"/>
          <w:snapToGrid w:val="0"/>
          <w:szCs w:val="20"/>
          <w:lang w:eastAsia="de-DE"/>
        </w:rPr>
      </w:pPr>
    </w:p>
    <w:p>
      <w:pPr>
        <w:spacing w:after="0"/>
        <w:rPr>
          <w:rFonts w:eastAsia="Times New Roman"/>
          <w:szCs w:val="20"/>
          <w:lang w:eastAsia="de-DE"/>
        </w:rPr>
      </w:pPr>
    </w:p>
    <w:p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1440" w:bottom="992" w:left="1440" w:header="567" w:footer="567" w:gutter="0"/>
          <w:pgNumType w:start="1"/>
          <w:cols w:space="708"/>
          <w:docGrid w:linePitch="360"/>
        </w:sectPr>
      </w:pPr>
    </w:p>
    <w:p/>
    <w:sectPr>
      <w:headerReference w:type="default" r:id="rId12"/>
      <w:footerReference w:type="default" r:id="rId13"/>
      <w:pgSz w:w="11906" w:h="16838"/>
      <w:pgMar w:top="992" w:right="1440" w:bottom="992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von </w:t>
    </w:r>
    <w:fldSimple w:instr=" SECTION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10581 - LS NRW - LV Verkehrsuntersuchung (Teil II) - Vers. (11/24)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DD7C4-FBB3-4BD8-A218-5E64E95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Straßen.NRW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Battouk, Harout</dc:creator>
  <cp:keywords/>
  <dc:description/>
  <cp:lastModifiedBy>Yaylacik, Hakan</cp:lastModifiedBy>
  <cp:revision>10</cp:revision>
  <cp:lastPrinted>2025-06-12T10:27:00Z</cp:lastPrinted>
  <dcterms:created xsi:type="dcterms:W3CDTF">2024-11-20T06:43:00Z</dcterms:created>
  <dcterms:modified xsi:type="dcterms:W3CDTF">2025-06-12T10:27:00Z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istungsart">
    <vt:lpwstr>03-Freiberufliche Leistungen (Vordrucke)</vt:lpwstr>
  </property>
  <property fmtid="{D5CDD505-2E9C-101B-9397-08002B2CF9AE}" pid="3" name="Sachbearbeiter">
    <vt:lpwstr> </vt:lpwstr>
  </property>
  <property fmtid="{D5CDD505-2E9C-101B-9397-08002B2CF9AE}" pid="4" name="SBCombo">
    <vt:lpwstr>, </vt:lpwstr>
  </property>
  <property fmtid="{D5CDD505-2E9C-101B-9397-08002B2CF9AE}" pid="5" name="SBAnrede">
    <vt:lpwstr/>
  </property>
  <property fmtid="{D5CDD505-2E9C-101B-9397-08002B2CF9AE}" pid="6" name="SBAPartner">
    <vt:lpwstr> </vt:lpwstr>
  </property>
  <property fmtid="{D5CDD505-2E9C-101B-9397-08002B2CF9AE}" pid="7" name="SBTelefon">
    <vt:lpwstr/>
  </property>
  <property fmtid="{D5CDD505-2E9C-101B-9397-08002B2CF9AE}" pid="8" name="SBTelefax">
    <vt:lpwstr/>
  </property>
  <property fmtid="{D5CDD505-2E9C-101B-9397-08002B2CF9AE}" pid="9" name="SBE-Mail">
    <vt:lpwstr/>
  </property>
  <property fmtid="{D5CDD505-2E9C-101B-9397-08002B2CF9AE}" pid="10" name="SBAzStd">
    <vt:lpwstr/>
  </property>
  <property fmtid="{D5CDD505-2E9C-101B-9397-08002B2CF9AE}" pid="11" name="SBAz">
    <vt:lpwstr>&lt;&lt;SBAz&gt;&gt;</vt:lpwstr>
  </property>
  <property fmtid="{D5CDD505-2E9C-101B-9397-08002B2CF9AE}" pid="12" name="SBAzInd">
    <vt:lpwstr>&lt;&lt;SBAzInd&gt;&gt;</vt:lpwstr>
  </property>
  <property fmtid="{D5CDD505-2E9C-101B-9397-08002B2CF9AE}" pid="13" name="Betriebssitz">
    <vt:lpwstr/>
  </property>
  <property fmtid="{D5CDD505-2E9C-101B-9397-08002B2CF9AE}" pid="14" name="Strasse">
    <vt:lpwstr/>
  </property>
  <property fmtid="{D5CDD505-2E9C-101B-9397-08002B2CF9AE}" pid="15" name="Telefon_Unten">
    <vt:lpwstr/>
  </property>
  <property fmtid="{D5CDD505-2E9C-101B-9397-08002B2CF9AE}" pid="16" name="TelefonUnten">
    <vt:lpwstr/>
  </property>
  <property fmtid="{D5CDD505-2E9C-101B-9397-08002B2CF9AE}" pid="17" name="PLZ">
    <vt:lpwstr/>
  </property>
  <property fmtid="{D5CDD505-2E9C-101B-9397-08002B2CF9AE}" pid="18" name="PLZPostfach">
    <vt:lpwstr/>
  </property>
  <property fmtid="{D5CDD505-2E9C-101B-9397-08002B2CF9AE}" pid="19" name="Postfach">
    <vt:lpwstr/>
  </property>
  <property fmtid="{D5CDD505-2E9C-101B-9397-08002B2CF9AE}" pid="20" name="Ort">
    <vt:lpwstr/>
  </property>
  <property fmtid="{D5CDD505-2E9C-101B-9397-08002B2CF9AE}" pid="21" name="Vms010">
    <vt:lpwstr/>
  </property>
  <property fmtid="{D5CDD505-2E9C-101B-9397-08002B2CF9AE}" pid="22" name="EmailVergabeservice">
    <vt:lpwstr/>
  </property>
  <property fmtid="{D5CDD505-2E9C-101B-9397-08002B2CF9AE}" pid="23" name="DienststelleName">
    <vt:lpwstr/>
  </property>
  <property fmtid="{D5CDD505-2E9C-101B-9397-08002B2CF9AE}" pid="24" name="DienststelleStrasse">
    <vt:lpwstr/>
  </property>
  <property fmtid="{D5CDD505-2E9C-101B-9397-08002B2CF9AE}" pid="25" name="DienststelleTelefon">
    <vt:lpwstr/>
  </property>
  <property fmtid="{D5CDD505-2E9C-101B-9397-08002B2CF9AE}" pid="26" name="DienststellePLZ">
    <vt:lpwstr/>
  </property>
  <property fmtid="{D5CDD505-2E9C-101B-9397-08002B2CF9AE}" pid="27" name="DienststellePLZPostfach">
    <vt:lpwstr/>
  </property>
  <property fmtid="{D5CDD505-2E9C-101B-9397-08002B2CF9AE}" pid="28" name="DienststellePostfach">
    <vt:lpwstr/>
  </property>
  <property fmtid="{D5CDD505-2E9C-101B-9397-08002B2CF9AE}" pid="29" name="DienststelleOrt">
    <vt:lpwstr/>
  </property>
  <property fmtid="{D5CDD505-2E9C-101B-9397-08002B2CF9AE}" pid="30" name="SBName">
    <vt:lpwstr> </vt:lpwstr>
  </property>
  <property fmtid="{D5CDD505-2E9C-101B-9397-08002B2CF9AE}" pid="31" name="SBAnsprechpartner">
    <vt:lpwstr>Kontakt:</vt:lpwstr>
  </property>
  <property fmtid="{D5CDD505-2E9C-101B-9397-08002B2CF9AE}" pid="32" name="AktenzeichenMassnahme">
    <vt:lpwstr>&lt;&lt;AktenzeichenMassnahme&gt;&gt;</vt:lpwstr>
  </property>
  <property fmtid="{D5CDD505-2E9C-101B-9397-08002B2CF9AE}" pid="33" name="Zbezu129">
    <vt:lpwstr/>
  </property>
  <property fmtid="{D5CDD505-2E9C-101B-9397-08002B2CF9AE}" pid="34" name="Zverg025">
    <vt:lpwstr>, , , </vt:lpwstr>
  </property>
  <property fmtid="{D5CDD505-2E9C-101B-9397-08002B2CF9AE}" pid="35" name="Znl089">
    <vt:lpwstr/>
  </property>
  <property fmtid="{D5CDD505-2E9C-101B-9397-08002B2CF9AE}" pid="36" name="Zzim019">
    <vt:lpwstr/>
  </property>
  <property fmtid="{D5CDD505-2E9C-101B-9397-08002B2CF9AE}" pid="37" name="Aussenstelle">
    <vt:lpwstr/>
  </property>
  <property fmtid="{D5CDD505-2E9C-101B-9397-08002B2CF9AE}" pid="38" name="Vergabekammer">
    <vt:lpwstr>, , , </vt:lpwstr>
  </property>
  <property fmtid="{D5CDD505-2E9C-101B-9397-08002B2CF9AE}" pid="39" name="NLSubmission">
    <vt:lpwstr/>
  </property>
  <property fmtid="{D5CDD505-2E9C-101B-9397-08002B2CF9AE}" pid="40" name="Submissionsraum">
    <vt:lpwstr/>
  </property>
  <property fmtid="{D5CDD505-2E9C-101B-9397-08002B2CF9AE}" pid="41" name="Proj003">
    <vt:lpwstr>&lt;&lt;Proj003&gt;&gt;</vt:lpwstr>
  </property>
  <property fmtid="{D5CDD505-2E9C-101B-9397-08002B2CF9AE}" pid="42" name="Lei001">
    <vt:lpwstr>&lt;&lt;Lei001&gt;&gt;</vt:lpwstr>
  </property>
  <property fmtid="{D5CDD505-2E9C-101B-9397-08002B2CF9AE}" pid="43" name="Ort091">
    <vt:lpwstr>&lt;&lt;Ort091&gt;&gt;</vt:lpwstr>
  </property>
  <property fmtid="{D5CDD505-2E9C-101B-9397-08002B2CF9AE}" pid="44" name="Bv001">
    <vt:lpwstr>&lt;&lt;Bv001&gt;&gt;</vt:lpwstr>
  </property>
  <property fmtid="{D5CDD505-2E9C-101B-9397-08002B2CF9AE}" pid="45" name="Aes085">
    <vt:lpwstr>&lt;&lt;Aes085&gt;&gt;</vt:lpwstr>
  </property>
  <property fmtid="{D5CDD505-2E9C-101B-9397-08002B2CF9AE}" pid="46" name="Dat085">
    <vt:lpwstr>&lt;&lt;Dat085&gt;&gt;</vt:lpwstr>
  </property>
  <property fmtid="{D5CDD505-2E9C-101B-9397-08002B2CF9AE}" pid="47" name="Dat086">
    <vt:lpwstr>&lt;&lt;Dat086&gt;&gt;</vt:lpwstr>
  </property>
  <property fmtid="{D5CDD505-2E9C-101B-9397-08002B2CF9AE}" pid="48" name="Sub014">
    <vt:lpwstr>&lt;&lt;Sub014&gt;&gt;</vt:lpwstr>
  </property>
  <property fmtid="{D5CDD505-2E9C-101B-9397-08002B2CF9AE}" pid="49" name="Uhr015">
    <vt:lpwstr>&lt;&lt;Uhr015&gt;&gt;</vt:lpwstr>
  </property>
  <property fmtid="{D5CDD505-2E9C-101B-9397-08002B2CF9AE}" pid="50" name="Datan092">
    <vt:lpwstr>&lt;&lt;Datan092&gt;&gt;</vt:lpwstr>
  </property>
  <property fmtid="{D5CDD505-2E9C-101B-9397-08002B2CF9AE}" pid="51" name="An087">
    <vt:lpwstr>&lt;&lt;An087&gt;&gt;</vt:lpwstr>
  </property>
  <property fmtid="{D5CDD505-2E9C-101B-9397-08002B2CF9AE}" pid="52" name="Ans089">
    <vt:lpwstr>&lt;&lt;Ans089&gt;&gt;</vt:lpwstr>
  </property>
  <property fmtid="{D5CDD505-2E9C-101B-9397-08002B2CF9AE}" pid="53" name="Anp090">
    <vt:lpwstr>&lt;&lt;Anp090&gt;&gt;</vt:lpwstr>
  </property>
  <property fmtid="{D5CDD505-2E9C-101B-9397-08002B2CF9AE}" pid="54" name="Ano091">
    <vt:lpwstr>&lt;&lt;Ano091&gt;&gt;</vt:lpwstr>
  </property>
  <property fmtid="{D5CDD505-2E9C-101B-9397-08002B2CF9AE}" pid="55" name="Auf093">
    <vt:lpwstr>&lt;&lt;Auf093&gt;&gt;</vt:lpwstr>
  </property>
  <property fmtid="{D5CDD505-2E9C-101B-9397-08002B2CF9AE}" pid="56" name="Ag005">
    <vt:lpwstr>&lt;&lt;Ag005&gt;&gt;</vt:lpwstr>
  </property>
  <property fmtid="{D5CDD505-2E9C-101B-9397-08002B2CF9AE}" pid="57" name="Kreuz116">
    <vt:lpwstr>&lt;&lt;Kreuz116&gt;&gt;</vt:lpwstr>
  </property>
  <property fmtid="{D5CDD505-2E9C-101B-9397-08002B2CF9AE}" pid="58" name="Dat098">
    <vt:lpwstr>&lt;&lt;Dat098&gt;&gt;</vt:lpwstr>
  </property>
  <property fmtid="{D5CDD505-2E9C-101B-9397-08002B2CF9AE}" pid="59" name="Kreuz093">
    <vt:lpwstr>&lt;&lt;Kreuz093&gt;&gt;</vt:lpwstr>
  </property>
  <property fmtid="{D5CDD505-2E9C-101B-9397-08002B2CF9AE}" pid="60" name="Uhr016">
    <vt:lpwstr>&lt;&lt;Uhr016&gt;&gt;</vt:lpwstr>
  </property>
  <property fmtid="{D5CDD505-2E9C-101B-9397-08002B2CF9AE}" pid="61" name="ProjektName">
    <vt:lpwstr>&lt;&lt;ProjektName&gt;&gt;</vt:lpwstr>
  </property>
  <property fmtid="{D5CDD505-2E9C-101B-9397-08002B2CF9AE}" pid="62" name="ArtDerLeistung">
    <vt:lpwstr>&lt;&lt;ArtDerLeistung&gt;&gt;</vt:lpwstr>
  </property>
  <property fmtid="{D5CDD505-2E9C-101B-9397-08002B2CF9AE}" pid="63" name="ProjektOrt">
    <vt:lpwstr>&lt;&lt;ProjektOrt&gt;&gt;</vt:lpwstr>
  </property>
  <property fmtid="{D5CDD505-2E9C-101B-9397-08002B2CF9AE}" pid="64" name="VertragsNummer">
    <vt:lpwstr>&lt;&lt;VertragsNummer&gt;&gt;</vt:lpwstr>
  </property>
  <property fmtid="{D5CDD505-2E9C-101B-9397-08002B2CF9AE}" pid="65" name="ProjektNummer">
    <vt:lpwstr>&lt;&lt;ProjektNummer&gt;&gt;</vt:lpwstr>
  </property>
  <property fmtid="{D5CDD505-2E9C-101B-9397-08002B2CF9AE}" pid="66" name="DatumBekanntmachung">
    <vt:lpwstr>&lt;&lt;DatumBekanntmachung&gt;&gt;</vt:lpwstr>
  </property>
  <property fmtid="{D5CDD505-2E9C-101B-9397-08002B2CF9AE}" pid="67" name="EndeTeilnahmeantrag">
    <vt:lpwstr>&lt;&lt;EndeTeilnahmeantrag&gt;&gt;</vt:lpwstr>
  </property>
  <property fmtid="{D5CDD505-2E9C-101B-9397-08002B2CF9AE}" pid="68" name="DatumSubmission-Eroeffnung">
    <vt:lpwstr>&lt;&lt;DatumSubmission-Eroeffnung&gt;&gt;</vt:lpwstr>
  </property>
  <property fmtid="{D5CDD505-2E9C-101B-9397-08002B2CF9AE}" pid="69" name="UhrzeitSubmission-Eroeffnung">
    <vt:lpwstr>&lt;&lt;UhrzeitSubmission-Eroeffnung&gt;&gt;</vt:lpwstr>
  </property>
  <property fmtid="{D5CDD505-2E9C-101B-9397-08002B2CF9AE}" pid="70" name="ANAngebotsdatum">
    <vt:lpwstr>&lt;&lt;ANAngebotsdatum&gt;&gt;</vt:lpwstr>
  </property>
  <property fmtid="{D5CDD505-2E9C-101B-9397-08002B2CF9AE}" pid="71" name="ANName">
    <vt:lpwstr>&lt;&lt;ANName&gt;&gt;</vt:lpwstr>
  </property>
  <property fmtid="{D5CDD505-2E9C-101B-9397-08002B2CF9AE}" pid="72" name="ANStrasse">
    <vt:lpwstr>&lt;&lt;ANStrasse&gt;&gt;</vt:lpwstr>
  </property>
  <property fmtid="{D5CDD505-2E9C-101B-9397-08002B2CF9AE}" pid="73" name="ANPlz">
    <vt:lpwstr>&lt;&lt;ANPlz&gt;&gt;</vt:lpwstr>
  </property>
  <property fmtid="{D5CDD505-2E9C-101B-9397-08002B2CF9AE}" pid="74" name="ANOrt">
    <vt:lpwstr>&lt;&lt;ANOrt&gt;&gt;</vt:lpwstr>
  </property>
  <property fmtid="{D5CDD505-2E9C-101B-9397-08002B2CF9AE}" pid="75" name="ANAuftragssumme">
    <vt:lpwstr>&lt;&lt;ANAuftragssumme&gt;&gt;</vt:lpwstr>
  </property>
  <property fmtid="{D5CDD505-2E9C-101B-9397-08002B2CF9AE}" pid="76" name="Auftraggeber">
    <vt:lpwstr>&lt;&lt;Auftraggeber&gt;&gt;</vt:lpwstr>
  </property>
  <property fmtid="{D5CDD505-2E9C-101B-9397-08002B2CF9AE}" pid="77" name="Verhandlungsverfahren">
    <vt:lpwstr>&lt;&lt;Verhandlungsverfahren&gt;&gt;</vt:lpwstr>
  </property>
  <property fmtid="{D5CDD505-2E9C-101B-9397-08002B2CF9AE}" pid="78" name="DatumZuschlag">
    <vt:lpwstr>&lt;&lt;DatumZuschlag&gt;&gt;</vt:lpwstr>
  </property>
  <property fmtid="{D5CDD505-2E9C-101B-9397-08002B2CF9AE}" pid="79" name="FreihaendigeVergabe">
    <vt:lpwstr>&lt;&lt;FreihaendigeVergabe&gt;&gt;</vt:lpwstr>
  </property>
  <property fmtid="{D5CDD505-2E9C-101B-9397-08002B2CF9AE}" pid="80" name="AbgabezeitTeilnahmeantrag">
    <vt:lpwstr>&lt;&lt;AbgabezeitTeilnahmeantrag&gt;&gt;</vt:lpwstr>
  </property>
</Properties>
</file>