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5.2022.003P - 0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strukturierung Rathaus Borken, Geb.- C - LV 11 Trockenbau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strukturierung Rathaus Borken, Geb.- C
LV 11 Trockenbau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