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-VgV-2026/42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bfallentsorgungslogistik und Verwertungsleistungen für die Stadt Erkelenz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Abfallentsorgungslogistik und Verwertungsleistungen für die Stadt Erkelenz 
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