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-VgV-2026/4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bfallentsorgungslogistik und Verwertungsleistungen für die Stadt Erkelenz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Abfallentsorgungslogistik und Verwertungsleistungen für die Stadt Erkelenz 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