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82B7A2" w14:textId="77777777" w:rsidR="004E175A" w:rsidRDefault="004E175A" w:rsidP="004620D4"/>
    <w:p w14:paraId="3E3D3A2B" w14:textId="77777777" w:rsidR="004E175A" w:rsidRDefault="004E175A" w:rsidP="004620D4"/>
    <w:p w14:paraId="1E164013" w14:textId="77777777" w:rsidR="009142A8" w:rsidRDefault="004E175A" w:rsidP="004E175A">
      <w:pPr>
        <w:ind w:left="709" w:hanging="709"/>
      </w:pPr>
      <w:r w:rsidRPr="004E175A">
        <w:rPr>
          <w:b/>
          <w:bCs/>
        </w:rPr>
        <w:t>Betreff:</w:t>
      </w:r>
      <w:r>
        <w:t xml:space="preserve"> </w:t>
      </w:r>
    </w:p>
    <w:p w14:paraId="6C377F07" w14:textId="0E6FFAB1" w:rsidR="00B970A0" w:rsidRDefault="004E175A" w:rsidP="009142A8">
      <w:pPr>
        <w:jc w:val="center"/>
        <w:rPr>
          <w:b/>
          <w:bCs/>
        </w:rPr>
      </w:pPr>
      <w:r>
        <w:t xml:space="preserve">Allgemeine Bieterinformation zur Ausschreibung </w:t>
      </w:r>
      <w:r w:rsidRPr="004E175A">
        <w:rPr>
          <w:b/>
          <w:bCs/>
        </w:rPr>
        <w:t>„Vergabe von Entsorgungsleistungen für die Stadt Erkelenz</w:t>
      </w:r>
      <w:r>
        <w:rPr>
          <w:b/>
          <w:bCs/>
        </w:rPr>
        <w:t>“</w:t>
      </w:r>
    </w:p>
    <w:p w14:paraId="152E6F6C" w14:textId="62CFB6A7" w:rsidR="00F92138" w:rsidRDefault="00F92138" w:rsidP="004E175A">
      <w:pPr>
        <w:ind w:left="709" w:hanging="709"/>
      </w:pPr>
      <w:r>
        <w:rPr>
          <w:b/>
          <w:bCs/>
        </w:rPr>
        <w:t xml:space="preserve">Hier: </w:t>
      </w:r>
      <w:r w:rsidRPr="009142A8">
        <w:rPr>
          <w:u w:val="single"/>
        </w:rPr>
        <w:t>Ergänzung der Vertragsunterlagen und Korrektur des Preisblattes</w:t>
      </w:r>
    </w:p>
    <w:p w14:paraId="559F003B" w14:textId="4FD8AFEC" w:rsidR="00F92138" w:rsidRDefault="00F92138" w:rsidP="004E175A">
      <w:pPr>
        <w:ind w:left="709" w:hanging="709"/>
      </w:pPr>
    </w:p>
    <w:p w14:paraId="46E1DE6E" w14:textId="6997412C" w:rsidR="00F92138" w:rsidRDefault="00F92138" w:rsidP="004E175A">
      <w:pPr>
        <w:ind w:left="709" w:hanging="709"/>
      </w:pPr>
      <w:r>
        <w:t>Sehr geehrte Damen und Herren,</w:t>
      </w:r>
    </w:p>
    <w:p w14:paraId="10ED1499" w14:textId="04434AA6" w:rsidR="00F92138" w:rsidRDefault="00F92138" w:rsidP="00F92138">
      <w:r>
        <w:t>im Rahmen von Bieterfragen sind Unstimmigkeiten und Ergänzungsbedarf in und an den bestehenden Ausschreibungsunterlagen aufgefallen. Die Ergänzungen und Änderungen betreffen die Vertragsbedingungen und das Preisblatt der Ausschreibungsunterlagen.</w:t>
      </w:r>
    </w:p>
    <w:p w14:paraId="24936A9E" w14:textId="2AF0F62E" w:rsidR="00F92138" w:rsidRDefault="00F92138" w:rsidP="00F92138">
      <w:pPr>
        <w:pStyle w:val="berschrift1"/>
      </w:pPr>
      <w:bookmarkStart w:id="0" w:name="_Ref235091379"/>
      <w:r>
        <w:t>Vertragsbedingungen</w:t>
      </w:r>
      <w:bookmarkEnd w:id="0"/>
    </w:p>
    <w:p w14:paraId="7DDFAB5C" w14:textId="62321388" w:rsidR="00F92138" w:rsidRDefault="00F92138" w:rsidP="00F92138">
      <w:r>
        <w:t>Grundsätzlich sind Unstimmigkeiten zu den kommunalen und systempflichtigen Anteilen an dem einzusammelnden Altpapiergemisch aufgetreten. Hiermit wird klargestellt, dass laut aktuell gültiger Abstimmungsvereinbarung folgende Anteile am Sammelgemisch festgelegt sind:</w:t>
      </w:r>
    </w:p>
    <w:p w14:paraId="31ED70A4" w14:textId="5F5DB347" w:rsidR="00F92138" w:rsidRDefault="00F92138" w:rsidP="00F92138">
      <w:pPr>
        <w:pStyle w:val="Listenabsatz"/>
        <w:numPr>
          <w:ilvl w:val="0"/>
          <w:numId w:val="20"/>
        </w:numPr>
      </w:pPr>
      <w:r>
        <w:t xml:space="preserve">kommunaler Anteil: </w:t>
      </w:r>
      <w:r>
        <w:tab/>
      </w:r>
      <w:r>
        <w:tab/>
        <w:t xml:space="preserve">66,5 </w:t>
      </w:r>
      <w:proofErr w:type="spellStart"/>
      <w:r>
        <w:t>Gew</w:t>
      </w:r>
      <w:proofErr w:type="spellEnd"/>
      <w:r>
        <w:t>.-%;</w:t>
      </w:r>
      <w:r>
        <w:tab/>
        <w:t>51,0 Vol.-%</w:t>
      </w:r>
    </w:p>
    <w:p w14:paraId="6B6CDA60" w14:textId="6C2D759D" w:rsidR="00F92138" w:rsidRDefault="00F92138" w:rsidP="00F92138">
      <w:pPr>
        <w:pStyle w:val="Listenabsatz"/>
        <w:numPr>
          <w:ilvl w:val="0"/>
          <w:numId w:val="20"/>
        </w:numPr>
      </w:pPr>
      <w:r>
        <w:t>systempflichtiger Anteil:</w:t>
      </w:r>
      <w:r>
        <w:tab/>
        <w:t xml:space="preserve">33,5 </w:t>
      </w:r>
      <w:proofErr w:type="spellStart"/>
      <w:r>
        <w:t>Gew</w:t>
      </w:r>
      <w:proofErr w:type="spellEnd"/>
      <w:r>
        <w:t>.-%;</w:t>
      </w:r>
      <w:r>
        <w:tab/>
        <w:t>49,0 Vol.-%</w:t>
      </w:r>
    </w:p>
    <w:p w14:paraId="17FA6956" w14:textId="28B38921" w:rsidR="00F92138" w:rsidRDefault="00F92138" w:rsidP="00F92138">
      <w:r>
        <w:t xml:space="preserve">Diese Aufteilung gilt für alle Teile und Passagen der Ausschreibungsunterlagen. Sollten in den Ausschreibungsunterlagen andere Werte auftauchen, handelt es sich um einen Schreibfehler. </w:t>
      </w:r>
    </w:p>
    <w:p w14:paraId="0AA084C4" w14:textId="2984B0D5" w:rsidR="00F92138" w:rsidRDefault="00F92138" w:rsidP="00F92138">
      <w:pPr>
        <w:pStyle w:val="berschrift2"/>
      </w:pPr>
      <w:r>
        <w:t>Preisanpassung der mengenabhängigen Entsorgungspreise</w:t>
      </w:r>
    </w:p>
    <w:p w14:paraId="6280AA0D" w14:textId="793C69DA" w:rsidR="00F92138" w:rsidRDefault="00F92138" w:rsidP="00F92138">
      <w:r>
        <w:t xml:space="preserve">Im Rahmen der Bieterfragen wurde kritisiert, dass durch die aktuelle Situation des BEHG die Entsorgungspreise für die Abfallarten zur Eigenverwertung (Bioabfall und Altholz) </w:t>
      </w:r>
      <w:r w:rsidR="002004F3">
        <w:t xml:space="preserve">schwer langfristig auskömmlich kalkulierbar sind. Der Auftraggeber hat beschlossen, dem zukünftigen Auftragnehmer diesbezüglich entgegenzukommen. Es wird für die Kostenanteile </w:t>
      </w:r>
      <w:proofErr w:type="gramStart"/>
      <w:r w:rsidR="002004F3">
        <w:t>des Entsorgungspreis</w:t>
      </w:r>
      <w:proofErr w:type="gramEnd"/>
      <w:r w:rsidR="002004F3">
        <w:t>, die dem Auftragnehmer durch potenzielle Preisänderungen bei der CO</w:t>
      </w:r>
      <w:r w:rsidR="002004F3" w:rsidRPr="002004F3">
        <w:rPr>
          <w:vertAlign w:val="subscript"/>
        </w:rPr>
        <w:t>2</w:t>
      </w:r>
      <w:r w:rsidR="002004F3">
        <w:t xml:space="preserve">-Abgabe entstehen, keine dynamische Preisanpassung geben. Dennoch wird dem zukünftigen Auftragnehmer die Möglichkeit der Preisanpassung seiner angebotenen Entsorgungspreise bei unvorhersehbaren und über das normale Wagnis </w:t>
      </w:r>
      <w:proofErr w:type="gramStart"/>
      <w:r w:rsidR="002004F3">
        <w:t>hinaus gehenden</w:t>
      </w:r>
      <w:proofErr w:type="gramEnd"/>
      <w:r w:rsidR="002004F3">
        <w:t xml:space="preserve"> Kostenentwicklungen gewährt. Zur Preisanpassung der mengenabhängigen Entsorgungspreise für Bioabfall und Altholz wird in die Vertragsunterlagen unter § 11 als Punkt 11.5 folgende Passage aufgenommen:</w:t>
      </w:r>
    </w:p>
    <w:p w14:paraId="1DB5CF6D" w14:textId="77777777" w:rsidR="002004F3" w:rsidRDefault="002004F3" w:rsidP="00F92138"/>
    <w:p w14:paraId="604CE508" w14:textId="72491ACC" w:rsidR="002004F3" w:rsidRPr="002004F3" w:rsidRDefault="002004F3" w:rsidP="002004F3">
      <w:pPr>
        <w:pStyle w:val="FormelLegende"/>
        <w:spacing w:before="60"/>
        <w:ind w:left="426" w:firstLine="0"/>
        <w:rPr>
          <w:i/>
          <w:iCs/>
        </w:rPr>
      </w:pPr>
      <w:r w:rsidRPr="00CD7FD4">
        <w:rPr>
          <w:i/>
          <w:iCs/>
        </w:rPr>
        <w:t xml:space="preserve">„Für eine Anpassung der mengenabhängigen Entsorgungspreise durch den Auftragnehmer oder den Auftraggeber muss anhand der Urkalkulation dargestellt werden, dass sich die Kosten für die Behandlung der Abfälle im Vergleich zu den Kosten des Angebotes um mehr als 20 % erhöht bzw. verringert haben. In diesem Fall findet eine Anpassung der mengenabhängigen Preise um den die Schwelle von 20 % überschreitenden Prozentsatz statt. Eine Anpassung der Entsorgungspreise kann </w:t>
      </w:r>
      <w:r w:rsidR="00CD7FD4" w:rsidRPr="00CD7FD4">
        <w:rPr>
          <w:i/>
          <w:iCs/>
        </w:rPr>
        <w:t>jährlich</w:t>
      </w:r>
      <w:r w:rsidRPr="00CD7FD4">
        <w:rPr>
          <w:i/>
          <w:iCs/>
        </w:rPr>
        <w:t xml:space="preserve"> geltend gemacht werden. Das Anpassungsbegehren ist bis zum 31.08. des laufenden Vertragsjahres für das folgende Vertragsjahr schriftlich anzuzeigen.“</w:t>
      </w:r>
    </w:p>
    <w:p w14:paraId="345ECC2A" w14:textId="3ADFF5E1" w:rsidR="002004F3" w:rsidRDefault="00CD7FD4" w:rsidP="00CD7FD4">
      <w:pPr>
        <w:pStyle w:val="berschrift2"/>
      </w:pPr>
      <w:r>
        <w:lastRenderedPageBreak/>
        <w:t>Quartal und Bezugszeitraum für die Indizes der Preisgleitklausel (§ 11)</w:t>
      </w:r>
    </w:p>
    <w:p w14:paraId="3CE8791A" w14:textId="59EB9699" w:rsidR="00CD7FD4" w:rsidRDefault="00CD7FD4" w:rsidP="00CD7FD4">
      <w:r>
        <w:t xml:space="preserve">In 11.1 der Vertragsunterlagen ist für die Indizes L0 und L1 als Bezugszeitraum Stand 3. Quartal angegeben. Hier erfolgt die Korrektur der Vertragsbedingungen das den Stand des </w:t>
      </w:r>
      <w:r w:rsidRPr="00CD7FD4">
        <w:rPr>
          <w:b/>
          <w:bCs/>
        </w:rPr>
        <w:t>2. Quartals</w:t>
      </w:r>
      <w:r>
        <w:t xml:space="preserve">, da die Daten des 3. Quartals dem Auftragnehmer bei Stellung des Preisanpassungsbegehrens bis zum 31.08. des jeweiligen Jahres noch nicht vorlegen können. </w:t>
      </w:r>
    </w:p>
    <w:p w14:paraId="3DFD4353" w14:textId="26A92664" w:rsidR="00CD7FD4" w:rsidRDefault="00CD7FD4" w:rsidP="00CD7FD4">
      <w:pPr>
        <w:pStyle w:val="berschrift2"/>
      </w:pPr>
      <w:r>
        <w:t>Bezeichnung bzw. Verweise der Indizes</w:t>
      </w:r>
    </w:p>
    <w:p w14:paraId="42329BED" w14:textId="78F10122" w:rsidR="00CD7FD4" w:rsidRDefault="008C36F7" w:rsidP="00D56FFE">
      <w:pPr>
        <w:spacing w:after="120"/>
      </w:pPr>
      <w:r>
        <w:t xml:space="preserve">Die anzusetzenden Indizes werden durch das Statistische Bundesamt über die Datenbank „Genesis online“ in regelmäßigen Abständen veröffentlicht. </w:t>
      </w:r>
    </w:p>
    <w:tbl>
      <w:tblPr>
        <w:tblStyle w:val="IntecusTabelle"/>
        <w:tblW w:w="0" w:type="auto"/>
        <w:tblLook w:val="04A0" w:firstRow="1" w:lastRow="0" w:firstColumn="1" w:lastColumn="0" w:noHBand="0" w:noVBand="1"/>
      </w:tblPr>
      <w:tblGrid>
        <w:gridCol w:w="846"/>
        <w:gridCol w:w="425"/>
        <w:gridCol w:w="6237"/>
      </w:tblGrid>
      <w:tr w:rsidR="00762BB3" w14:paraId="710B0D1B" w14:textId="77777777" w:rsidTr="00762BB3">
        <w:trPr>
          <w:cnfStyle w:val="100000000000" w:firstRow="1" w:lastRow="0" w:firstColumn="0" w:lastColumn="0" w:oddVBand="0" w:evenVBand="0" w:oddHBand="0" w:evenHBand="0" w:firstRowFirstColumn="0" w:firstRowLastColumn="0" w:lastRowFirstColumn="0" w:lastRowLastColumn="0"/>
        </w:trPr>
        <w:tc>
          <w:tcPr>
            <w:tcW w:w="846" w:type="dxa"/>
            <w:tcBorders>
              <w:bottom w:val="single" w:sz="4" w:space="0" w:color="auto"/>
            </w:tcBorders>
          </w:tcPr>
          <w:p w14:paraId="765A17B2" w14:textId="3AAD34A5" w:rsidR="00762BB3" w:rsidRPr="00762BB3" w:rsidRDefault="00762BB3" w:rsidP="00CD7FD4">
            <w:pPr>
              <w:rPr>
                <w:vertAlign w:val="subscript"/>
              </w:rPr>
            </w:pPr>
            <w:r w:rsidRPr="00BA22B2">
              <w:rPr>
                <w:rFonts w:eastAsia="Times New Roman" w:cs="Calibri"/>
                <w:iCs/>
                <w:szCs w:val="20"/>
                <w:lang w:eastAsia="de-DE"/>
              </w:rPr>
              <w:t>L</w:t>
            </w:r>
            <w:r w:rsidRPr="00762BB3">
              <w:rPr>
                <w:rFonts w:eastAsia="Times New Roman" w:cs="Calibri"/>
                <w:iCs/>
                <w:szCs w:val="20"/>
                <w:vertAlign w:val="subscript"/>
                <w:lang w:eastAsia="de-DE"/>
              </w:rPr>
              <w:t>0</w:t>
            </w:r>
            <w:r>
              <w:rPr>
                <w:rFonts w:eastAsia="Times New Roman" w:cs="Calibri"/>
                <w:iCs/>
                <w:szCs w:val="20"/>
                <w:lang w:eastAsia="de-DE"/>
              </w:rPr>
              <w:t>/L</w:t>
            </w:r>
            <w:r>
              <w:rPr>
                <w:rFonts w:eastAsia="Times New Roman" w:cs="Calibri"/>
                <w:iCs/>
                <w:szCs w:val="20"/>
                <w:vertAlign w:val="subscript"/>
                <w:lang w:eastAsia="de-DE"/>
              </w:rPr>
              <w:t>1</w:t>
            </w:r>
          </w:p>
        </w:tc>
        <w:tc>
          <w:tcPr>
            <w:tcW w:w="425" w:type="dxa"/>
            <w:tcBorders>
              <w:bottom w:val="single" w:sz="4" w:space="0" w:color="auto"/>
            </w:tcBorders>
          </w:tcPr>
          <w:p w14:paraId="27CAA7A3" w14:textId="248DE53E" w:rsidR="00762BB3" w:rsidRDefault="00762BB3" w:rsidP="00CD7FD4">
            <w:r>
              <w:t>=</w:t>
            </w:r>
          </w:p>
        </w:tc>
        <w:tc>
          <w:tcPr>
            <w:tcW w:w="6237" w:type="dxa"/>
            <w:tcBorders>
              <w:bottom w:val="single" w:sz="4" w:space="0" w:color="auto"/>
            </w:tcBorders>
          </w:tcPr>
          <w:p w14:paraId="794BEE8A" w14:textId="6A9C90F4" w:rsidR="00762BB3" w:rsidRDefault="00762BB3" w:rsidP="00CD7FD4">
            <w:r w:rsidRPr="00BA22B2">
              <w:rPr>
                <w:rFonts w:eastAsia="Times New Roman" w:cs="Calibri"/>
                <w:iCs/>
                <w:szCs w:val="20"/>
                <w:lang w:eastAsia="de-DE"/>
              </w:rPr>
              <w:t>Index 62361-0016 des Statistischen Bundesamtes: Durchschnittliche Bruttoverdienste: Deutschland, Quartale, Wirtschaftszweige (WZ08- 49), (quartalsweise veröffentlicht in der Genesis-Datenbank (</w:t>
            </w:r>
            <w:hyperlink r:id="rId8" w:history="1">
              <w:r w:rsidRPr="00BA22B2">
                <w:rPr>
                  <w:rFonts w:eastAsia="Times New Roman" w:cs="Calibri"/>
                  <w:iCs/>
                  <w:color w:val="0563C1"/>
                  <w:szCs w:val="20"/>
                  <w:u w:val="single"/>
                  <w:lang w:eastAsia="de-DE"/>
                </w:rPr>
                <w:t>https://www-genesis.destatis.de/genesis/online</w:t>
              </w:r>
            </w:hyperlink>
            <w:r w:rsidRPr="00BA22B2">
              <w:rPr>
                <w:rFonts w:eastAsia="Times New Roman" w:cs="Calibri"/>
                <w:iCs/>
                <w:szCs w:val="20"/>
                <w:lang w:eastAsia="de-DE"/>
              </w:rPr>
              <w:t>)</w:t>
            </w:r>
          </w:p>
        </w:tc>
      </w:tr>
      <w:tr w:rsidR="00762BB3" w14:paraId="6A583C87" w14:textId="77777777" w:rsidTr="00FB5B4F">
        <w:tc>
          <w:tcPr>
            <w:tcW w:w="846" w:type="dxa"/>
            <w:tcBorders>
              <w:top w:val="single" w:sz="4" w:space="0" w:color="auto"/>
              <w:bottom w:val="single" w:sz="4" w:space="0" w:color="auto"/>
            </w:tcBorders>
          </w:tcPr>
          <w:p w14:paraId="7FFD4963" w14:textId="35CF2C5A" w:rsidR="00762BB3" w:rsidRPr="00BA22B2" w:rsidRDefault="00FB5B4F" w:rsidP="00CD7FD4">
            <w:pPr>
              <w:rPr>
                <w:rFonts w:eastAsia="Times New Roman" w:cs="Calibri"/>
                <w:iCs/>
                <w:szCs w:val="20"/>
                <w:lang w:eastAsia="de-DE"/>
              </w:rPr>
            </w:pPr>
            <w:r>
              <w:rPr>
                <w:rFonts w:eastAsia="Times New Roman" w:cs="Calibri"/>
                <w:iCs/>
                <w:szCs w:val="20"/>
                <w:lang w:eastAsia="de-DE"/>
              </w:rPr>
              <w:t>A</w:t>
            </w:r>
            <w:r w:rsidRPr="00FB5B4F">
              <w:rPr>
                <w:rFonts w:eastAsia="Times New Roman" w:cs="Calibri"/>
                <w:iCs/>
                <w:szCs w:val="20"/>
                <w:vertAlign w:val="subscript"/>
                <w:lang w:eastAsia="de-DE"/>
              </w:rPr>
              <w:t>0</w:t>
            </w:r>
            <w:r>
              <w:rPr>
                <w:rFonts w:eastAsia="Times New Roman" w:cs="Calibri"/>
                <w:iCs/>
                <w:szCs w:val="20"/>
                <w:lang w:eastAsia="de-DE"/>
              </w:rPr>
              <w:t>/A</w:t>
            </w:r>
            <w:r w:rsidRPr="00FB5B4F">
              <w:rPr>
                <w:rFonts w:eastAsia="Times New Roman" w:cs="Calibri"/>
                <w:iCs/>
                <w:szCs w:val="20"/>
                <w:vertAlign w:val="subscript"/>
                <w:lang w:eastAsia="de-DE"/>
              </w:rPr>
              <w:t>1</w:t>
            </w:r>
          </w:p>
        </w:tc>
        <w:tc>
          <w:tcPr>
            <w:tcW w:w="425" w:type="dxa"/>
            <w:tcBorders>
              <w:top w:val="single" w:sz="4" w:space="0" w:color="auto"/>
              <w:bottom w:val="single" w:sz="4" w:space="0" w:color="auto"/>
            </w:tcBorders>
          </w:tcPr>
          <w:p w14:paraId="32F564D6" w14:textId="56170599" w:rsidR="00762BB3" w:rsidRDefault="00762BB3" w:rsidP="00CD7FD4">
            <w:r>
              <w:t>=</w:t>
            </w:r>
          </w:p>
        </w:tc>
        <w:tc>
          <w:tcPr>
            <w:tcW w:w="6237" w:type="dxa"/>
            <w:tcBorders>
              <w:top w:val="single" w:sz="4" w:space="0" w:color="auto"/>
              <w:bottom w:val="single" w:sz="4" w:space="0" w:color="auto"/>
            </w:tcBorders>
          </w:tcPr>
          <w:p w14:paraId="0B2A219D" w14:textId="4DA8FC1C" w:rsidR="00762BB3" w:rsidRPr="00BA22B2" w:rsidRDefault="00FB5B4F" w:rsidP="00CD7FD4">
            <w:pPr>
              <w:rPr>
                <w:rFonts w:eastAsia="Times New Roman" w:cs="Calibri"/>
                <w:iCs/>
                <w:szCs w:val="20"/>
                <w:lang w:eastAsia="de-DE"/>
              </w:rPr>
            </w:pPr>
            <w:r w:rsidRPr="00FB5B4F">
              <w:rPr>
                <w:rFonts w:eastAsia="Times New Roman" w:cs="Calibri"/>
                <w:iCs/>
                <w:szCs w:val="20"/>
                <w:lang w:eastAsia="de-DE"/>
              </w:rPr>
              <w:t>Erzeugerpreisindex gewerblicher Produkte: Deutschland, Monate, Güterverzeichnis (GP2019 2-6-Steller Hierarchie)</w:t>
            </w:r>
            <w:r>
              <w:rPr>
                <w:rFonts w:eastAsia="Times New Roman" w:cs="Calibri"/>
                <w:iCs/>
                <w:szCs w:val="20"/>
                <w:lang w:eastAsia="de-DE"/>
              </w:rPr>
              <w:t xml:space="preserve"> (2021=100): </w:t>
            </w:r>
            <w:r>
              <w:rPr>
                <w:rFonts w:eastAsia="Times New Roman" w:cs="Calibri"/>
                <w:iCs/>
                <w:szCs w:val="20"/>
                <w:lang w:eastAsia="de-DE"/>
              </w:rPr>
              <w:br/>
            </w:r>
            <w:r w:rsidRPr="00FB5B4F">
              <w:rPr>
                <w:rFonts w:eastAsia="Times New Roman" w:cs="Calibri"/>
                <w:iCs/>
                <w:szCs w:val="20"/>
                <w:lang w:eastAsia="de-DE"/>
              </w:rPr>
              <w:t>GP19-291041 Lkw mit Kolbenverbrennungsmotor, mit Selbstzündung</w:t>
            </w:r>
            <w:r>
              <w:rPr>
                <w:rFonts w:eastAsia="Times New Roman" w:cs="Calibri"/>
                <w:iCs/>
                <w:szCs w:val="20"/>
                <w:lang w:eastAsia="de-DE"/>
              </w:rPr>
              <w:t xml:space="preserve"> (</w:t>
            </w:r>
            <w:hyperlink r:id="rId9" w:history="1">
              <w:r w:rsidRPr="00FB5B4F">
                <w:rPr>
                  <w:rStyle w:val="Hyperlink"/>
                  <w:rFonts w:eastAsia="Times New Roman" w:cs="Calibri"/>
                  <w:iCs/>
                  <w:szCs w:val="20"/>
                  <w:lang w:eastAsia="de-DE"/>
                </w:rPr>
                <w:t>Genesis GP19-291041</w:t>
              </w:r>
            </w:hyperlink>
            <w:r>
              <w:rPr>
                <w:rFonts w:eastAsia="Times New Roman" w:cs="Calibri"/>
                <w:iCs/>
                <w:szCs w:val="20"/>
                <w:lang w:eastAsia="de-DE"/>
              </w:rPr>
              <w:t>)</w:t>
            </w:r>
          </w:p>
        </w:tc>
      </w:tr>
      <w:tr w:rsidR="00FB5B4F" w14:paraId="0AD41677" w14:textId="77777777" w:rsidTr="00762BB3">
        <w:tc>
          <w:tcPr>
            <w:tcW w:w="846" w:type="dxa"/>
            <w:tcBorders>
              <w:top w:val="single" w:sz="4" w:space="0" w:color="auto"/>
            </w:tcBorders>
          </w:tcPr>
          <w:p w14:paraId="73A2E997" w14:textId="35F1B503" w:rsidR="00FB5B4F" w:rsidRDefault="00FB5B4F" w:rsidP="00CD7FD4">
            <w:pPr>
              <w:rPr>
                <w:rFonts w:eastAsia="Times New Roman" w:cs="Calibri"/>
                <w:iCs/>
                <w:szCs w:val="20"/>
                <w:lang w:eastAsia="de-DE"/>
              </w:rPr>
            </w:pPr>
            <w:r>
              <w:rPr>
                <w:rFonts w:eastAsia="Times New Roman" w:cs="Calibri"/>
                <w:iCs/>
                <w:szCs w:val="20"/>
                <w:lang w:eastAsia="de-DE"/>
              </w:rPr>
              <w:t>D</w:t>
            </w:r>
            <w:r w:rsidRPr="00FB5B4F">
              <w:rPr>
                <w:rFonts w:eastAsia="Times New Roman" w:cs="Calibri"/>
                <w:iCs/>
                <w:szCs w:val="20"/>
                <w:vertAlign w:val="subscript"/>
                <w:lang w:eastAsia="de-DE"/>
              </w:rPr>
              <w:t>0</w:t>
            </w:r>
            <w:r>
              <w:rPr>
                <w:rFonts w:eastAsia="Times New Roman" w:cs="Calibri"/>
                <w:iCs/>
                <w:szCs w:val="20"/>
                <w:lang w:eastAsia="de-DE"/>
              </w:rPr>
              <w:t>/D</w:t>
            </w:r>
            <w:r w:rsidRPr="00FB5B4F">
              <w:rPr>
                <w:rFonts w:eastAsia="Times New Roman" w:cs="Calibri"/>
                <w:iCs/>
                <w:szCs w:val="20"/>
                <w:vertAlign w:val="subscript"/>
                <w:lang w:eastAsia="de-DE"/>
              </w:rPr>
              <w:t>1</w:t>
            </w:r>
          </w:p>
        </w:tc>
        <w:tc>
          <w:tcPr>
            <w:tcW w:w="425" w:type="dxa"/>
            <w:tcBorders>
              <w:top w:val="single" w:sz="4" w:space="0" w:color="auto"/>
            </w:tcBorders>
          </w:tcPr>
          <w:p w14:paraId="4BE84828" w14:textId="056E8177" w:rsidR="00FB5B4F" w:rsidRDefault="00FB5B4F" w:rsidP="00CD7FD4">
            <w:r>
              <w:t>=</w:t>
            </w:r>
          </w:p>
        </w:tc>
        <w:tc>
          <w:tcPr>
            <w:tcW w:w="6237" w:type="dxa"/>
            <w:tcBorders>
              <w:top w:val="single" w:sz="4" w:space="0" w:color="auto"/>
            </w:tcBorders>
          </w:tcPr>
          <w:p w14:paraId="2924FB94" w14:textId="0C3EDCEB" w:rsidR="00FB5B4F" w:rsidRPr="00FB5B4F" w:rsidRDefault="00D56FFE" w:rsidP="00CD7FD4">
            <w:pPr>
              <w:rPr>
                <w:rFonts w:eastAsia="Times New Roman" w:cs="Calibri"/>
                <w:iCs/>
                <w:szCs w:val="20"/>
                <w:lang w:eastAsia="de-DE"/>
              </w:rPr>
            </w:pPr>
            <w:r>
              <w:rPr>
                <w:rFonts w:eastAsia="Times New Roman" w:cs="Calibri"/>
                <w:iCs/>
                <w:szCs w:val="20"/>
                <w:lang w:eastAsia="de-DE"/>
              </w:rPr>
              <w:t xml:space="preserve">Index der Erzeugerpreise gewerblicher Produkte Deutschland GP2019 (2021=100): Dieselkraftstoff, Abgabe an Großverbraucher </w:t>
            </w:r>
            <w:r w:rsidRPr="00D56FFE">
              <w:rPr>
                <w:rFonts w:eastAsia="Times New Roman" w:cs="Calibri"/>
                <w:iCs/>
                <w:szCs w:val="20"/>
                <w:lang w:eastAsia="de-DE"/>
              </w:rPr>
              <w:t>GP19-1920260052</w:t>
            </w:r>
            <w:r>
              <w:rPr>
                <w:rFonts w:eastAsia="Times New Roman" w:cs="Calibri"/>
                <w:iCs/>
                <w:szCs w:val="20"/>
                <w:lang w:eastAsia="de-DE"/>
              </w:rPr>
              <w:t xml:space="preserve"> (</w:t>
            </w:r>
            <w:hyperlink r:id="rId10" w:history="1">
              <w:r w:rsidRPr="00D56FFE">
                <w:rPr>
                  <w:rStyle w:val="Hyperlink"/>
                  <w:rFonts w:eastAsia="Times New Roman" w:cs="Calibri"/>
                  <w:iCs/>
                  <w:szCs w:val="20"/>
                  <w:lang w:eastAsia="de-DE"/>
                </w:rPr>
                <w:t>Genesis GP19-1920260052</w:t>
              </w:r>
            </w:hyperlink>
            <w:r>
              <w:rPr>
                <w:rFonts w:eastAsia="Times New Roman" w:cs="Calibri"/>
                <w:iCs/>
                <w:szCs w:val="20"/>
                <w:lang w:eastAsia="de-DE"/>
              </w:rPr>
              <w:t>)</w:t>
            </w:r>
          </w:p>
        </w:tc>
      </w:tr>
    </w:tbl>
    <w:p w14:paraId="3DB23647" w14:textId="247A2D5E" w:rsidR="00C03171" w:rsidRDefault="00D56FFE" w:rsidP="00CD7FD4">
      <w:r>
        <w:t xml:space="preserve">Sollte der Dieselkraftstoff nicht als Großverbraucher bezogen werden, sondern ab Tankstelle, ist der Index vor der Vertragsunterzeichnung entsprechend anzupassen. </w:t>
      </w:r>
    </w:p>
    <w:p w14:paraId="08843C8E" w14:textId="182CC27E" w:rsidR="00D56FFE" w:rsidRDefault="00D56FFE" w:rsidP="00CD7FD4">
      <w:r>
        <w:t xml:space="preserve">Die zuvor genannte Ergänzung zur Anpassung der mengenabhängigen Entsorgungspreise sowie die Korrektur von Schreibfehlern werden in den durch den zukünftigen Auftragnehmer zu unterzeichnenden Vertrag eingefügt. Es erfolgt während der Angebotsfrist keine Veröffentlichung eines korrigierten Dokumentes. </w:t>
      </w:r>
    </w:p>
    <w:p w14:paraId="6DD90DE8" w14:textId="3E228F88" w:rsidR="00C03171" w:rsidRDefault="00C03171" w:rsidP="00C03171">
      <w:pPr>
        <w:pStyle w:val="berschrift1"/>
      </w:pPr>
      <w:r>
        <w:t>Preisblatt</w:t>
      </w:r>
    </w:p>
    <w:p w14:paraId="0ED3B4D1" w14:textId="49070EB1" w:rsidR="00C03171" w:rsidRDefault="00C03171" w:rsidP="00C03171">
      <w:r>
        <w:t>Im Rahmen von Bieterfragen wurden hinsichtlich des Preisblattes Unstimmigkeiten, Schreibfehler und Änderungsbedarf festgestellt. Aufgrund dessen wurde das Preisblatt korrigiert und wird den Bietern über das Vergabeportal zur Verfügung gestellt. Folgende Änderungen sind in das Preisblatt eingeflossen</w:t>
      </w:r>
      <w:r w:rsidR="00D56FFE">
        <w:t>:</w:t>
      </w:r>
    </w:p>
    <w:p w14:paraId="2ECB7F6F" w14:textId="50B44643" w:rsidR="00CC199A" w:rsidRDefault="00CC199A" w:rsidP="00CC199A">
      <w:pPr>
        <w:pStyle w:val="Beschriftung"/>
      </w:pPr>
      <w:r>
        <w:t xml:space="preserve">Tabelle </w:t>
      </w:r>
      <w:fldSimple w:instr=" SEQ Tabelle \* ARABIC ">
        <w:r>
          <w:rPr>
            <w:noProof/>
          </w:rPr>
          <w:t>1</w:t>
        </w:r>
      </w:fldSimple>
      <w:r>
        <w:t>:</w:t>
      </w:r>
      <w:r>
        <w:tab/>
        <w:t>Auslistung der Korrekturen der Preisblätter</w:t>
      </w:r>
    </w:p>
    <w:tbl>
      <w:tblPr>
        <w:tblStyle w:val="IntecusTabelle"/>
        <w:tblW w:w="0" w:type="auto"/>
        <w:tblLook w:val="04A0" w:firstRow="1" w:lastRow="0" w:firstColumn="1" w:lastColumn="0" w:noHBand="0" w:noVBand="1"/>
      </w:tblPr>
      <w:tblGrid>
        <w:gridCol w:w="2123"/>
        <w:gridCol w:w="991"/>
        <w:gridCol w:w="5380"/>
      </w:tblGrid>
      <w:tr w:rsidR="00D56FFE" w:rsidRPr="00CC199A" w14:paraId="07FD2352" w14:textId="77777777" w:rsidTr="00A0540E">
        <w:trPr>
          <w:cnfStyle w:val="100000000000" w:firstRow="1" w:lastRow="0" w:firstColumn="0" w:lastColumn="0" w:oddVBand="0" w:evenVBand="0" w:oddHBand="0" w:evenHBand="0" w:firstRowFirstColumn="0" w:firstRowLastColumn="0" w:lastRowFirstColumn="0" w:lastRowLastColumn="0"/>
        </w:trPr>
        <w:tc>
          <w:tcPr>
            <w:tcW w:w="3114" w:type="dxa"/>
            <w:gridSpan w:val="2"/>
            <w:shd w:val="clear" w:color="auto" w:fill="D1E0EF" w:themeFill="accent1" w:themeFillTint="33"/>
          </w:tcPr>
          <w:p w14:paraId="34E67937" w14:textId="699A0644" w:rsidR="00D56FFE" w:rsidRPr="00CC199A" w:rsidRDefault="00D56FFE" w:rsidP="00A0540E">
            <w:pPr>
              <w:pStyle w:val="TabTitel"/>
              <w:jc w:val="left"/>
            </w:pPr>
            <w:r w:rsidRPr="00CC199A">
              <w:t>Position</w:t>
            </w:r>
          </w:p>
        </w:tc>
        <w:tc>
          <w:tcPr>
            <w:tcW w:w="5380" w:type="dxa"/>
            <w:shd w:val="clear" w:color="auto" w:fill="D1E0EF" w:themeFill="accent1" w:themeFillTint="33"/>
          </w:tcPr>
          <w:p w14:paraId="08C4FBD1" w14:textId="3D7C317B" w:rsidR="00D56FFE" w:rsidRPr="00CC199A" w:rsidRDefault="00D56FFE" w:rsidP="00A0540E">
            <w:pPr>
              <w:pStyle w:val="TabTitel"/>
              <w:jc w:val="left"/>
            </w:pPr>
            <w:r w:rsidRPr="00CC199A">
              <w:t>Änderung</w:t>
            </w:r>
          </w:p>
        </w:tc>
      </w:tr>
      <w:tr w:rsidR="00D56FFE" w14:paraId="63FD4B61" w14:textId="77777777" w:rsidTr="00A0540E">
        <w:tc>
          <w:tcPr>
            <w:tcW w:w="3114" w:type="dxa"/>
            <w:gridSpan w:val="2"/>
          </w:tcPr>
          <w:p w14:paraId="1540C294" w14:textId="146BDD30" w:rsidR="00D56FFE" w:rsidRPr="00A0540E" w:rsidRDefault="00CC199A" w:rsidP="00A0540E">
            <w:pPr>
              <w:pStyle w:val="TabText"/>
            </w:pPr>
            <w:proofErr w:type="spellStart"/>
            <w:r w:rsidRPr="00A0540E">
              <w:t>Wichtungspreis</w:t>
            </w:r>
            <w:proofErr w:type="spellEnd"/>
          </w:p>
        </w:tc>
        <w:tc>
          <w:tcPr>
            <w:tcW w:w="5380" w:type="dxa"/>
          </w:tcPr>
          <w:p w14:paraId="70756DAC" w14:textId="19DC4F28" w:rsidR="00D56FFE" w:rsidRPr="00A0540E" w:rsidRDefault="00CC199A" w:rsidP="00A0540E">
            <w:pPr>
              <w:pStyle w:val="TabText"/>
            </w:pPr>
            <w:r w:rsidRPr="00A0540E">
              <w:t xml:space="preserve">In der Berechnung des </w:t>
            </w:r>
            <w:proofErr w:type="spellStart"/>
            <w:r w:rsidRPr="00A0540E">
              <w:t>Wichtungspreises</w:t>
            </w:r>
            <w:proofErr w:type="spellEnd"/>
            <w:r w:rsidRPr="00A0540E">
              <w:t xml:space="preserve"> ([€/Jahr] wurden die Berechnung korrigiert, um den Faktor (Spalte [5]) zu berücksichtigen. </w:t>
            </w:r>
          </w:p>
        </w:tc>
      </w:tr>
      <w:tr w:rsidR="00CC199A" w14:paraId="1C12B8F6" w14:textId="77777777" w:rsidTr="00A0540E">
        <w:tc>
          <w:tcPr>
            <w:tcW w:w="3114" w:type="dxa"/>
            <w:gridSpan w:val="2"/>
          </w:tcPr>
          <w:p w14:paraId="48B503EC" w14:textId="229D14E3" w:rsidR="00CC199A" w:rsidRPr="00A0540E" w:rsidRDefault="00CC199A" w:rsidP="00A0540E">
            <w:pPr>
              <w:pStyle w:val="TabText"/>
            </w:pPr>
            <w:r w:rsidRPr="00A0540E">
              <w:t>Nummerierung (Pos.)</w:t>
            </w:r>
          </w:p>
        </w:tc>
        <w:tc>
          <w:tcPr>
            <w:tcW w:w="5380" w:type="dxa"/>
          </w:tcPr>
          <w:p w14:paraId="63645B62" w14:textId="4BB9A304" w:rsidR="00CC199A" w:rsidRPr="00A0540E" w:rsidRDefault="00CC199A" w:rsidP="00A0540E">
            <w:pPr>
              <w:pStyle w:val="TabText"/>
            </w:pPr>
            <w:r w:rsidRPr="00A0540E">
              <w:t>Wurde grundsätzlich angepasst, wo die fortlaufende Nummerierung nicht korrekt war.</w:t>
            </w:r>
          </w:p>
        </w:tc>
      </w:tr>
      <w:tr w:rsidR="00CC199A" w14:paraId="45684CAF" w14:textId="77777777" w:rsidTr="00CC199A">
        <w:tc>
          <w:tcPr>
            <w:tcW w:w="8494" w:type="dxa"/>
            <w:gridSpan w:val="3"/>
            <w:shd w:val="clear" w:color="auto" w:fill="FFF2CC" w:themeFill="accent4" w:themeFillTint="33"/>
          </w:tcPr>
          <w:p w14:paraId="398F316F" w14:textId="335A3F42" w:rsidR="00CC199A" w:rsidRPr="00CC199A" w:rsidRDefault="00CC199A" w:rsidP="00CC199A">
            <w:pPr>
              <w:pStyle w:val="TabText"/>
              <w:jc w:val="center"/>
              <w:rPr>
                <w:b/>
                <w:bCs/>
              </w:rPr>
            </w:pPr>
            <w:r w:rsidRPr="00CC199A">
              <w:rPr>
                <w:b/>
                <w:bCs/>
              </w:rPr>
              <w:t>Los 1</w:t>
            </w:r>
          </w:p>
        </w:tc>
      </w:tr>
      <w:tr w:rsidR="00CC199A" w14:paraId="412D6ABF" w14:textId="77777777" w:rsidTr="00A0540E">
        <w:tc>
          <w:tcPr>
            <w:tcW w:w="3114" w:type="dxa"/>
            <w:gridSpan w:val="2"/>
          </w:tcPr>
          <w:p w14:paraId="5076B92F" w14:textId="794FB1C6" w:rsidR="00CC199A" w:rsidRPr="00A0540E" w:rsidRDefault="00CC199A" w:rsidP="00A0540E">
            <w:pPr>
              <w:pStyle w:val="TabText"/>
            </w:pPr>
            <w:r w:rsidRPr="00A0540E">
              <w:t>1.2 Bioabfall</w:t>
            </w:r>
          </w:p>
        </w:tc>
        <w:tc>
          <w:tcPr>
            <w:tcW w:w="5380" w:type="dxa"/>
          </w:tcPr>
          <w:p w14:paraId="75AB2167" w14:textId="75B13A4C" w:rsidR="00CC199A" w:rsidRPr="00A0540E" w:rsidRDefault="00CC199A" w:rsidP="00A0540E">
            <w:pPr>
              <w:pStyle w:val="TabText"/>
            </w:pPr>
            <w:r w:rsidRPr="00A0540E">
              <w:t xml:space="preserve">Die Positionen 10 und 11 wurden gestrichen. </w:t>
            </w:r>
          </w:p>
        </w:tc>
      </w:tr>
      <w:tr w:rsidR="00CC199A" w14:paraId="46752BF5" w14:textId="77777777" w:rsidTr="00A0540E">
        <w:tc>
          <w:tcPr>
            <w:tcW w:w="3114" w:type="dxa"/>
            <w:gridSpan w:val="2"/>
          </w:tcPr>
          <w:p w14:paraId="4B89329D" w14:textId="50CCBE32" w:rsidR="00CC199A" w:rsidRPr="00A0540E" w:rsidRDefault="00CC199A" w:rsidP="00A0540E">
            <w:pPr>
              <w:pStyle w:val="TabText"/>
            </w:pPr>
            <w:r w:rsidRPr="00A0540E">
              <w:lastRenderedPageBreak/>
              <w:t>1.3 Altpapier</w:t>
            </w:r>
          </w:p>
        </w:tc>
        <w:tc>
          <w:tcPr>
            <w:tcW w:w="5380" w:type="dxa"/>
          </w:tcPr>
          <w:p w14:paraId="06777DE6" w14:textId="1AA35B65" w:rsidR="00CC199A" w:rsidRPr="00A0540E" w:rsidRDefault="00CC199A" w:rsidP="00A0540E">
            <w:pPr>
              <w:pStyle w:val="TabText"/>
            </w:pPr>
            <w:r w:rsidRPr="00A0540E">
              <w:t xml:space="preserve">Der systempflichtige und kommunale Anteil wurde korrigiert (siehe auch Absatz </w:t>
            </w:r>
            <w:r w:rsidRPr="00A0540E">
              <w:fldChar w:fldCharType="begin"/>
            </w:r>
            <w:r w:rsidRPr="00A0540E">
              <w:instrText xml:space="preserve"> REF _Ref235091379 \r \h </w:instrText>
            </w:r>
            <w:r w:rsidR="00A0540E">
              <w:instrText xml:space="preserve"> \* MERGEFORMAT </w:instrText>
            </w:r>
            <w:r w:rsidRPr="00A0540E">
              <w:fldChar w:fldCharType="separate"/>
            </w:r>
            <w:r w:rsidRPr="00A0540E">
              <w:t>1</w:t>
            </w:r>
            <w:r w:rsidRPr="00A0540E">
              <w:fldChar w:fldCharType="end"/>
            </w:r>
            <w:r w:rsidRPr="00A0540E">
              <w:t xml:space="preserve"> des vorliegenden Dokumentes).</w:t>
            </w:r>
          </w:p>
          <w:p w14:paraId="69679968" w14:textId="143707C9" w:rsidR="00CC199A" w:rsidRPr="00A0540E" w:rsidRDefault="00CC199A" w:rsidP="00A0540E">
            <w:pPr>
              <w:pStyle w:val="TabText"/>
            </w:pPr>
            <w:r w:rsidRPr="00A0540E">
              <w:t xml:space="preserve">Weiterhin wurde die Übergabestelle für Altpapier korrigiert sowie deren Entfernung zur Stadtverwaltung Erkelenz als Referenzpunkt. Das Altpapier ist der Firma </w:t>
            </w:r>
            <w:proofErr w:type="spellStart"/>
            <w:r w:rsidRPr="00A0540E">
              <w:t>Frauenrath</w:t>
            </w:r>
            <w:proofErr w:type="spellEnd"/>
            <w:r w:rsidRPr="00A0540E">
              <w:t xml:space="preserve"> in Heinsberg zu übergeben (Entfernung: ca. 18 km). </w:t>
            </w:r>
          </w:p>
        </w:tc>
      </w:tr>
      <w:tr w:rsidR="00CC199A" w14:paraId="644C89A0" w14:textId="77777777" w:rsidTr="00CC199A">
        <w:tc>
          <w:tcPr>
            <w:tcW w:w="8494" w:type="dxa"/>
            <w:gridSpan w:val="3"/>
            <w:shd w:val="clear" w:color="auto" w:fill="FFF2CC" w:themeFill="accent4" w:themeFillTint="33"/>
          </w:tcPr>
          <w:p w14:paraId="4A1D622F" w14:textId="6045D788" w:rsidR="00CC199A" w:rsidRPr="00CC199A" w:rsidRDefault="00CC199A" w:rsidP="00CC199A">
            <w:pPr>
              <w:pStyle w:val="TabText"/>
              <w:jc w:val="center"/>
              <w:rPr>
                <w:b/>
                <w:bCs/>
              </w:rPr>
            </w:pPr>
            <w:r w:rsidRPr="00CC199A">
              <w:rPr>
                <w:b/>
                <w:bCs/>
              </w:rPr>
              <w:t>Los 2</w:t>
            </w:r>
          </w:p>
        </w:tc>
      </w:tr>
      <w:tr w:rsidR="00CC199A" w14:paraId="1B26B3EA" w14:textId="77777777" w:rsidTr="00A0540E">
        <w:tc>
          <w:tcPr>
            <w:tcW w:w="3114" w:type="dxa"/>
            <w:gridSpan w:val="2"/>
          </w:tcPr>
          <w:p w14:paraId="0EF35237" w14:textId="726A6EBE" w:rsidR="00CC199A" w:rsidRDefault="00CC199A" w:rsidP="00CC199A">
            <w:pPr>
              <w:pStyle w:val="TabText"/>
            </w:pPr>
            <w:r>
              <w:t>Position 3</w:t>
            </w:r>
          </w:p>
        </w:tc>
        <w:tc>
          <w:tcPr>
            <w:tcW w:w="5380" w:type="dxa"/>
          </w:tcPr>
          <w:p w14:paraId="27A5B53D" w14:textId="30E0347B" w:rsidR="00CC199A" w:rsidRDefault="00CC199A" w:rsidP="00CC199A">
            <w:pPr>
              <w:pStyle w:val="TabText"/>
            </w:pPr>
            <w:r>
              <w:t xml:space="preserve">Übergabestelle analog Altpapier. </w:t>
            </w:r>
          </w:p>
        </w:tc>
      </w:tr>
      <w:tr w:rsidR="00CC199A" w14:paraId="6B6030DA" w14:textId="77777777" w:rsidTr="00A0540E">
        <w:tc>
          <w:tcPr>
            <w:tcW w:w="3114" w:type="dxa"/>
            <w:gridSpan w:val="2"/>
          </w:tcPr>
          <w:p w14:paraId="28089898" w14:textId="710CB5B2" w:rsidR="00CC199A" w:rsidRDefault="00CC199A" w:rsidP="00CC199A">
            <w:pPr>
              <w:pStyle w:val="TabText"/>
            </w:pPr>
            <w:r>
              <w:t>Position 8</w:t>
            </w:r>
          </w:p>
        </w:tc>
        <w:tc>
          <w:tcPr>
            <w:tcW w:w="5380" w:type="dxa"/>
          </w:tcPr>
          <w:p w14:paraId="6CD2BB16" w14:textId="5AD8854E" w:rsidR="00CC199A" w:rsidRDefault="00A0540E" w:rsidP="00CC199A">
            <w:pPr>
              <w:pStyle w:val="TabText"/>
            </w:pPr>
            <w:r>
              <w:t>wurde gestrichen</w:t>
            </w:r>
          </w:p>
        </w:tc>
      </w:tr>
      <w:tr w:rsidR="00CC199A" w14:paraId="61B490C6" w14:textId="77777777" w:rsidTr="00A0540E">
        <w:tc>
          <w:tcPr>
            <w:tcW w:w="3114" w:type="dxa"/>
            <w:gridSpan w:val="2"/>
          </w:tcPr>
          <w:p w14:paraId="66A9815B" w14:textId="4AAE8C73" w:rsidR="00CC199A" w:rsidRDefault="00A0540E" w:rsidP="00CC199A">
            <w:pPr>
              <w:pStyle w:val="TabText"/>
            </w:pPr>
            <w:r>
              <w:t>Position 16</w:t>
            </w:r>
          </w:p>
        </w:tc>
        <w:tc>
          <w:tcPr>
            <w:tcW w:w="5380" w:type="dxa"/>
          </w:tcPr>
          <w:p w14:paraId="0FD461B2" w14:textId="30B1A7F8" w:rsidR="00CC199A" w:rsidRDefault="00A0540E" w:rsidP="00CC199A">
            <w:pPr>
              <w:pStyle w:val="TabText"/>
            </w:pPr>
            <w:r>
              <w:t>wurde gestrichen</w:t>
            </w:r>
          </w:p>
        </w:tc>
      </w:tr>
      <w:tr w:rsidR="00A0540E" w14:paraId="3D86BFEC" w14:textId="77777777" w:rsidTr="00A0540E">
        <w:tc>
          <w:tcPr>
            <w:tcW w:w="8494" w:type="dxa"/>
            <w:gridSpan w:val="3"/>
            <w:shd w:val="clear" w:color="auto" w:fill="FFF2CC" w:themeFill="accent4" w:themeFillTint="33"/>
          </w:tcPr>
          <w:p w14:paraId="60D74534" w14:textId="5EE1E1E1" w:rsidR="00A0540E" w:rsidRPr="00A0540E" w:rsidRDefault="00A0540E" w:rsidP="00A0540E">
            <w:pPr>
              <w:pStyle w:val="TabText"/>
              <w:jc w:val="center"/>
              <w:rPr>
                <w:b/>
                <w:bCs/>
              </w:rPr>
            </w:pPr>
            <w:r w:rsidRPr="00A0540E">
              <w:rPr>
                <w:b/>
                <w:bCs/>
              </w:rPr>
              <w:t>Los 3</w:t>
            </w:r>
          </w:p>
        </w:tc>
      </w:tr>
      <w:tr w:rsidR="009F45D6" w14:paraId="53907BCB" w14:textId="77777777" w:rsidTr="00A0540E">
        <w:trPr>
          <w:trHeight w:val="64"/>
        </w:trPr>
        <w:tc>
          <w:tcPr>
            <w:tcW w:w="2123" w:type="dxa"/>
            <w:vAlign w:val="center"/>
          </w:tcPr>
          <w:p w14:paraId="0AD8EC09" w14:textId="0F1966E8" w:rsidR="009F45D6" w:rsidRDefault="009F45D6" w:rsidP="00A0540E">
            <w:pPr>
              <w:pStyle w:val="TabText"/>
            </w:pPr>
            <w:r>
              <w:t>3.2</w:t>
            </w:r>
          </w:p>
        </w:tc>
        <w:tc>
          <w:tcPr>
            <w:tcW w:w="991" w:type="dxa"/>
          </w:tcPr>
          <w:p w14:paraId="3EE3CB85" w14:textId="4634E869" w:rsidR="009F45D6" w:rsidRDefault="009F45D6" w:rsidP="00CC199A">
            <w:pPr>
              <w:pStyle w:val="TabText"/>
            </w:pPr>
            <w:r>
              <w:t>Pos. 2</w:t>
            </w:r>
          </w:p>
        </w:tc>
        <w:tc>
          <w:tcPr>
            <w:tcW w:w="5380" w:type="dxa"/>
          </w:tcPr>
          <w:p w14:paraId="44037446" w14:textId="6DAE849D" w:rsidR="009F45D6" w:rsidRDefault="009F45D6" w:rsidP="00E71A92">
            <w:pPr>
              <w:pStyle w:val="TabText"/>
            </w:pPr>
            <w:r>
              <w:t>D</w:t>
            </w:r>
            <w:r w:rsidRPr="00A0540E">
              <w:t xml:space="preserve">ie Übergabestelle für Altpapier </w:t>
            </w:r>
            <w:r w:rsidR="00E71A92">
              <w:t>wurde</w:t>
            </w:r>
            <w:bookmarkStart w:id="1" w:name="_GoBack"/>
            <w:bookmarkEnd w:id="1"/>
            <w:r w:rsidR="00E71A92">
              <w:t xml:space="preserve"> </w:t>
            </w:r>
            <w:r w:rsidRPr="00A0540E">
              <w:t xml:space="preserve">korrigiert sowie deren Entfernung zur Stadtverwaltung Erkelenz als Referenzpunkt. Das Altpapier </w:t>
            </w:r>
            <w:r>
              <w:t xml:space="preserve">aus dem Presscontainer </w:t>
            </w:r>
            <w:r w:rsidRPr="00A0540E">
              <w:t xml:space="preserve">ist der Firma </w:t>
            </w:r>
            <w:proofErr w:type="spellStart"/>
            <w:r w:rsidRPr="00A0540E">
              <w:t>Frauenrath</w:t>
            </w:r>
            <w:proofErr w:type="spellEnd"/>
            <w:r w:rsidRPr="00A0540E">
              <w:t xml:space="preserve"> in Heinsberg zu übergeben (Entfernung: ca. 18 km).</w:t>
            </w:r>
          </w:p>
        </w:tc>
      </w:tr>
      <w:tr w:rsidR="00A0540E" w14:paraId="658184EB" w14:textId="77777777" w:rsidTr="00A0540E">
        <w:trPr>
          <w:trHeight w:val="64"/>
        </w:trPr>
        <w:tc>
          <w:tcPr>
            <w:tcW w:w="2123" w:type="dxa"/>
            <w:vMerge w:val="restart"/>
            <w:vAlign w:val="center"/>
          </w:tcPr>
          <w:p w14:paraId="422866B6" w14:textId="22F937EC" w:rsidR="00A0540E" w:rsidRDefault="00A0540E" w:rsidP="00A0540E">
            <w:pPr>
              <w:pStyle w:val="TabText"/>
            </w:pPr>
            <w:r>
              <w:t xml:space="preserve">3.3: </w:t>
            </w:r>
          </w:p>
        </w:tc>
        <w:tc>
          <w:tcPr>
            <w:tcW w:w="991" w:type="dxa"/>
          </w:tcPr>
          <w:p w14:paraId="726C9310" w14:textId="2F7A8FB0" w:rsidR="00A0540E" w:rsidRDefault="00A0540E" w:rsidP="00CC199A">
            <w:pPr>
              <w:pStyle w:val="TabText"/>
            </w:pPr>
            <w:r>
              <w:t>Pos. 1</w:t>
            </w:r>
          </w:p>
        </w:tc>
        <w:tc>
          <w:tcPr>
            <w:tcW w:w="5380" w:type="dxa"/>
          </w:tcPr>
          <w:p w14:paraId="4A52CCA4" w14:textId="28579AAB" w:rsidR="00A0540E" w:rsidRDefault="00A0540E" w:rsidP="00CC199A">
            <w:pPr>
              <w:pStyle w:val="TabText"/>
            </w:pPr>
            <w:r>
              <w:t>Absetzcontainer statt Abrollcontainer</w:t>
            </w:r>
          </w:p>
        </w:tc>
      </w:tr>
      <w:tr w:rsidR="005555B2" w14:paraId="615CE003" w14:textId="77777777" w:rsidTr="00A0540E">
        <w:trPr>
          <w:trHeight w:val="63"/>
        </w:trPr>
        <w:tc>
          <w:tcPr>
            <w:tcW w:w="2123" w:type="dxa"/>
            <w:vMerge/>
          </w:tcPr>
          <w:p w14:paraId="350ECECA" w14:textId="77777777" w:rsidR="005555B2" w:rsidRDefault="005555B2" w:rsidP="00CC199A">
            <w:pPr>
              <w:pStyle w:val="TabText"/>
            </w:pPr>
          </w:p>
        </w:tc>
        <w:tc>
          <w:tcPr>
            <w:tcW w:w="991" w:type="dxa"/>
          </w:tcPr>
          <w:p w14:paraId="141FEE1B" w14:textId="2A63CE7B" w:rsidR="005555B2" w:rsidRDefault="005555B2" w:rsidP="00CC199A">
            <w:pPr>
              <w:pStyle w:val="TabText"/>
            </w:pPr>
            <w:r>
              <w:t>Pos. 3</w:t>
            </w:r>
          </w:p>
        </w:tc>
        <w:tc>
          <w:tcPr>
            <w:tcW w:w="5380" w:type="dxa"/>
          </w:tcPr>
          <w:p w14:paraId="27FE49AB" w14:textId="2FDCA540" w:rsidR="005555B2" w:rsidRDefault="005555B2" w:rsidP="00CC199A">
            <w:pPr>
              <w:pStyle w:val="TabText"/>
            </w:pPr>
            <w:r>
              <w:t>Bereitstellung/Biete geeigneter Behältnisse (Metallkörbe oder Kunststoffkisten) zu Erfassung der EAG an der Grün- und Wertstoffannahmestelle in [€/(</w:t>
            </w:r>
            <w:proofErr w:type="spellStart"/>
            <w:r>
              <w:t>Beh</w:t>
            </w:r>
            <w:proofErr w:type="spellEnd"/>
            <w:r>
              <w:t>.*Monat)] eingefügt</w:t>
            </w:r>
          </w:p>
        </w:tc>
      </w:tr>
      <w:tr w:rsidR="00A0540E" w14:paraId="54346446" w14:textId="77777777" w:rsidTr="00A0540E">
        <w:trPr>
          <w:trHeight w:val="63"/>
        </w:trPr>
        <w:tc>
          <w:tcPr>
            <w:tcW w:w="2123" w:type="dxa"/>
            <w:vMerge/>
          </w:tcPr>
          <w:p w14:paraId="11F04ACC" w14:textId="77777777" w:rsidR="00A0540E" w:rsidRDefault="00A0540E" w:rsidP="00CC199A">
            <w:pPr>
              <w:pStyle w:val="TabText"/>
            </w:pPr>
          </w:p>
        </w:tc>
        <w:tc>
          <w:tcPr>
            <w:tcW w:w="991" w:type="dxa"/>
          </w:tcPr>
          <w:p w14:paraId="4A722F61" w14:textId="17075352" w:rsidR="00A0540E" w:rsidRDefault="00A0540E" w:rsidP="00CC199A">
            <w:pPr>
              <w:pStyle w:val="TabText"/>
            </w:pPr>
            <w:r>
              <w:t>Pos. 6</w:t>
            </w:r>
          </w:p>
        </w:tc>
        <w:tc>
          <w:tcPr>
            <w:tcW w:w="5380" w:type="dxa"/>
          </w:tcPr>
          <w:p w14:paraId="199069B8" w14:textId="10284BC6" w:rsidR="00A0540E" w:rsidRDefault="00A0540E" w:rsidP="00CC199A">
            <w:pPr>
              <w:pStyle w:val="TabText"/>
            </w:pPr>
            <w:r>
              <w:t xml:space="preserve">Das Entgelt ist nun mehr in [€/An- bzw. Abfahrt] anzugeben </w:t>
            </w:r>
          </w:p>
        </w:tc>
      </w:tr>
      <w:tr w:rsidR="005555B2" w14:paraId="10F512AE" w14:textId="77777777" w:rsidTr="005555B2">
        <w:trPr>
          <w:trHeight w:val="95"/>
        </w:trPr>
        <w:tc>
          <w:tcPr>
            <w:tcW w:w="2123" w:type="dxa"/>
            <w:vAlign w:val="center"/>
          </w:tcPr>
          <w:p w14:paraId="06716518" w14:textId="74BD9CAF" w:rsidR="005555B2" w:rsidRDefault="005555B2" w:rsidP="005555B2">
            <w:pPr>
              <w:pStyle w:val="TabText"/>
            </w:pPr>
            <w:r>
              <w:t>3.4</w:t>
            </w:r>
          </w:p>
        </w:tc>
        <w:tc>
          <w:tcPr>
            <w:tcW w:w="991" w:type="dxa"/>
          </w:tcPr>
          <w:p w14:paraId="065EB687" w14:textId="5C569AAA" w:rsidR="005555B2" w:rsidRDefault="005555B2" w:rsidP="00CC199A">
            <w:pPr>
              <w:pStyle w:val="TabText"/>
            </w:pPr>
            <w:r>
              <w:t>Pos. 3</w:t>
            </w:r>
          </w:p>
        </w:tc>
        <w:tc>
          <w:tcPr>
            <w:tcW w:w="5380" w:type="dxa"/>
          </w:tcPr>
          <w:p w14:paraId="7A8D11E9" w14:textId="7E6F711F" w:rsidR="005555B2" w:rsidRDefault="005555B2" w:rsidP="00CC199A">
            <w:pPr>
              <w:pStyle w:val="TabText"/>
            </w:pPr>
            <w:r>
              <w:t xml:space="preserve">Die Entgeltabfrage wurde in [€/An- bzw. Abfahrt] geändert. </w:t>
            </w:r>
          </w:p>
        </w:tc>
      </w:tr>
    </w:tbl>
    <w:p w14:paraId="5BD7CEC3" w14:textId="77777777" w:rsidR="001B66C6" w:rsidRPr="001B66C6" w:rsidRDefault="001B66C6" w:rsidP="005C6791">
      <w:pPr>
        <w:spacing w:before="120"/>
        <w:rPr>
          <w:sz w:val="4"/>
          <w:szCs w:val="4"/>
        </w:rPr>
      </w:pPr>
    </w:p>
    <w:p w14:paraId="61A8C3AE" w14:textId="7698B800" w:rsidR="00C03171" w:rsidRDefault="005C6791" w:rsidP="005C6791">
      <w:pPr>
        <w:spacing w:before="120"/>
      </w:pPr>
      <w:r>
        <w:t xml:space="preserve">Bitte nehmen Sie eigenmächtig keine Änderungen an den Preisblättern vor. Dies stelle eine Änderung der Vergabeunterlagen dar und führt zum Ausschluss des Angebotes vom weiteren Verfahren. </w:t>
      </w:r>
    </w:p>
    <w:p w14:paraId="03266966" w14:textId="77777777" w:rsidR="00C03171" w:rsidRPr="00C03171" w:rsidRDefault="00C03171" w:rsidP="00C03171"/>
    <w:sectPr w:rsidR="00C03171" w:rsidRPr="00C03171" w:rsidSect="00C41222">
      <w:footerReference w:type="default" r:id="rId11"/>
      <w:pgSz w:w="11906" w:h="16838"/>
      <w:pgMar w:top="1559" w:right="1701" w:bottom="1418" w:left="1701"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B139CB" w14:textId="77777777" w:rsidR="00E9268A" w:rsidRDefault="00E9268A" w:rsidP="00B13455">
      <w:pPr>
        <w:spacing w:before="0" w:after="0" w:line="240" w:lineRule="auto"/>
      </w:pPr>
      <w:r>
        <w:separator/>
      </w:r>
    </w:p>
  </w:endnote>
  <w:endnote w:type="continuationSeparator" w:id="0">
    <w:p w14:paraId="58D7D5AF" w14:textId="77777777" w:rsidR="00E9268A" w:rsidRDefault="00E9268A" w:rsidP="00B1345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27F24" w14:textId="6627E65D" w:rsidR="00C41222" w:rsidRPr="00C41222" w:rsidRDefault="00C41222" w:rsidP="00C41222">
    <w:pPr>
      <w:pStyle w:val="Fuzeile"/>
    </w:pPr>
    <w:r w:rsidRPr="00C41222">
      <w:tab/>
      <w:t xml:space="preserve">Seite </w:t>
    </w:r>
    <w:r w:rsidRPr="00C41222">
      <w:fldChar w:fldCharType="begin"/>
    </w:r>
    <w:r w:rsidRPr="00C41222">
      <w:instrText>PAGE  \* Arabic  \* MERGEFORMAT</w:instrText>
    </w:r>
    <w:r w:rsidRPr="00C41222">
      <w:fldChar w:fldCharType="separate"/>
    </w:r>
    <w:r w:rsidR="00E71A92">
      <w:rPr>
        <w:noProof/>
      </w:rPr>
      <w:t>3</w:t>
    </w:r>
    <w:r w:rsidRPr="00C41222">
      <w:fldChar w:fldCharType="end"/>
    </w:r>
    <w:r w:rsidRPr="00C41222">
      <w:t xml:space="preserve"> von </w:t>
    </w:r>
    <w:r w:rsidR="00E9268A">
      <w:fldChar w:fldCharType="begin"/>
    </w:r>
    <w:r w:rsidR="00E9268A">
      <w:instrText>NUMPAGES  \* Arabic  \* MERGEFORMAT</w:instrText>
    </w:r>
    <w:r w:rsidR="00E9268A">
      <w:fldChar w:fldCharType="separate"/>
    </w:r>
    <w:r w:rsidR="00E71A92">
      <w:rPr>
        <w:noProof/>
      </w:rPr>
      <w:t>3</w:t>
    </w:r>
    <w:r w:rsidR="00E9268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FD191" w14:textId="77777777" w:rsidR="00E9268A" w:rsidRDefault="00E9268A" w:rsidP="00B13455">
      <w:pPr>
        <w:spacing w:before="0" w:after="0" w:line="240" w:lineRule="auto"/>
      </w:pPr>
      <w:r>
        <w:separator/>
      </w:r>
    </w:p>
  </w:footnote>
  <w:footnote w:type="continuationSeparator" w:id="0">
    <w:p w14:paraId="2A92FB3A" w14:textId="77777777" w:rsidR="00E9268A" w:rsidRDefault="00E9268A" w:rsidP="00B1345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2D7F"/>
    <w:multiLevelType w:val="hybridMultilevel"/>
    <w:tmpl w:val="26D65F36"/>
    <w:lvl w:ilvl="0" w:tplc="040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BF27D5"/>
    <w:multiLevelType w:val="multilevel"/>
    <w:tmpl w:val="4678BDD8"/>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1B2F7EF7"/>
    <w:multiLevelType w:val="hybridMultilevel"/>
    <w:tmpl w:val="1C96300E"/>
    <w:lvl w:ilvl="0" w:tplc="040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06046D"/>
    <w:multiLevelType w:val="hybridMultilevel"/>
    <w:tmpl w:val="56D6D11C"/>
    <w:lvl w:ilvl="0" w:tplc="0407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C139B0"/>
    <w:multiLevelType w:val="hybridMultilevel"/>
    <w:tmpl w:val="A1106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D56C8B"/>
    <w:multiLevelType w:val="hybridMultilevel"/>
    <w:tmpl w:val="CBBEB952"/>
    <w:lvl w:ilvl="0" w:tplc="040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54785F"/>
    <w:multiLevelType w:val="multilevel"/>
    <w:tmpl w:val="B03A4F8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5AD96FC3"/>
    <w:multiLevelType w:val="multilevel"/>
    <w:tmpl w:val="CCD6B7C8"/>
    <w:lvl w:ilvl="0">
      <w:start w:val="1"/>
      <w:numFmt w:val="upperLetter"/>
      <w:pStyle w:val="IntAnhang1"/>
      <w:lvlText w:val="%1"/>
      <w:lvlJc w:val="left"/>
      <w:pPr>
        <w:ind w:left="431" w:hanging="431"/>
      </w:pPr>
      <w:rPr>
        <w:rFonts w:asciiTheme="majorHAnsi" w:hAnsiTheme="majorHAnsi" w:cstheme="majorBidi" w:hint="default"/>
        <w:b/>
        <w:i w:val="0"/>
        <w:color w:val="0F1D64" w:themeColor="text2"/>
      </w:rPr>
    </w:lvl>
    <w:lvl w:ilvl="1">
      <w:start w:val="1"/>
      <w:numFmt w:val="decimal"/>
      <w:pStyle w:val="IntAnhang2"/>
      <w:lvlText w:val="%1.%2"/>
      <w:lvlJc w:val="left"/>
      <w:pPr>
        <w:ind w:left="567" w:hanging="567"/>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IntAnhang3"/>
      <w:lvlText w:val="%1.%2.%3"/>
      <w:lvlJc w:val="left"/>
      <w:pPr>
        <w:ind w:left="431" w:hanging="431"/>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E441B9C"/>
    <w:multiLevelType w:val="hybridMultilevel"/>
    <w:tmpl w:val="A9CEC5E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23859F5"/>
    <w:multiLevelType w:val="hybridMultilevel"/>
    <w:tmpl w:val="CADA9DE6"/>
    <w:lvl w:ilvl="0" w:tplc="0407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9E95300"/>
    <w:multiLevelType w:val="multilevel"/>
    <w:tmpl w:val="A65A39D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6C0C59F3"/>
    <w:multiLevelType w:val="hybridMultilevel"/>
    <w:tmpl w:val="1E367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E83E09"/>
    <w:multiLevelType w:val="hybridMultilevel"/>
    <w:tmpl w:val="2F02AD6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656A01"/>
    <w:multiLevelType w:val="hybridMultilevel"/>
    <w:tmpl w:val="0CB6E7CE"/>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0662D8"/>
    <w:multiLevelType w:val="hybridMultilevel"/>
    <w:tmpl w:val="9AECFF08"/>
    <w:lvl w:ilvl="0" w:tplc="79E4B7C8">
      <w:start w:val="1"/>
      <w:numFmt w:val="bullet"/>
      <w:pStyle w:val="TabListe"/>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7AA77F1"/>
    <w:multiLevelType w:val="hybridMultilevel"/>
    <w:tmpl w:val="2FBA6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0778CB"/>
    <w:multiLevelType w:val="hybridMultilevel"/>
    <w:tmpl w:val="94F4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E96390"/>
    <w:multiLevelType w:val="hybridMultilevel"/>
    <w:tmpl w:val="B2FA9554"/>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6"/>
  </w:num>
  <w:num w:numId="4">
    <w:abstractNumId w:val="17"/>
  </w:num>
  <w:num w:numId="5">
    <w:abstractNumId w:val="10"/>
  </w:num>
  <w:num w:numId="6">
    <w:abstractNumId w:val="13"/>
  </w:num>
  <w:num w:numId="7">
    <w:abstractNumId w:val="6"/>
  </w:num>
  <w:num w:numId="8">
    <w:abstractNumId w:val="0"/>
  </w:num>
  <w:num w:numId="9">
    <w:abstractNumId w:val="3"/>
  </w:num>
  <w:num w:numId="10">
    <w:abstractNumId w:val="1"/>
  </w:num>
  <w:num w:numId="11">
    <w:abstractNumId w:val="9"/>
  </w:num>
  <w:num w:numId="12">
    <w:abstractNumId w:val="2"/>
  </w:num>
  <w:num w:numId="13">
    <w:abstractNumId w:val="5"/>
  </w:num>
  <w:num w:numId="14">
    <w:abstractNumId w:val="11"/>
  </w:num>
  <w:num w:numId="15">
    <w:abstractNumId w:val="15"/>
  </w:num>
  <w:num w:numId="16">
    <w:abstractNumId w:val="14"/>
  </w:num>
  <w:num w:numId="17">
    <w:abstractNumId w:val="7"/>
  </w:num>
  <w:num w:numId="18">
    <w:abstractNumId w:val="7"/>
  </w:num>
  <w:num w:numId="19">
    <w:abstractNumId w:val="7"/>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0"/>
  <w:proofState w:spelling="clean" w:grammar="clean"/>
  <w:attachedTemplate r:id="rId1"/>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75A"/>
    <w:rsid w:val="000336A3"/>
    <w:rsid w:val="000E68EF"/>
    <w:rsid w:val="00145E16"/>
    <w:rsid w:val="00167393"/>
    <w:rsid w:val="00185847"/>
    <w:rsid w:val="001B66C6"/>
    <w:rsid w:val="001F5FE2"/>
    <w:rsid w:val="002004F3"/>
    <w:rsid w:val="002B1E5E"/>
    <w:rsid w:val="002B5611"/>
    <w:rsid w:val="002E4A99"/>
    <w:rsid w:val="003023A9"/>
    <w:rsid w:val="00331EF5"/>
    <w:rsid w:val="00333058"/>
    <w:rsid w:val="004368AE"/>
    <w:rsid w:val="004620D4"/>
    <w:rsid w:val="004D48B7"/>
    <w:rsid w:val="004E175A"/>
    <w:rsid w:val="005168C2"/>
    <w:rsid w:val="005555B2"/>
    <w:rsid w:val="00573DCE"/>
    <w:rsid w:val="005C6791"/>
    <w:rsid w:val="00661391"/>
    <w:rsid w:val="00762BB3"/>
    <w:rsid w:val="00797981"/>
    <w:rsid w:val="00814D6C"/>
    <w:rsid w:val="008269BA"/>
    <w:rsid w:val="00853059"/>
    <w:rsid w:val="008C36F7"/>
    <w:rsid w:val="008E7064"/>
    <w:rsid w:val="009142A8"/>
    <w:rsid w:val="00973087"/>
    <w:rsid w:val="00993505"/>
    <w:rsid w:val="009D2C76"/>
    <w:rsid w:val="009F22D3"/>
    <w:rsid w:val="009F45D6"/>
    <w:rsid w:val="009F63BE"/>
    <w:rsid w:val="00A0540E"/>
    <w:rsid w:val="00AB5154"/>
    <w:rsid w:val="00AD0C12"/>
    <w:rsid w:val="00B06CE7"/>
    <w:rsid w:val="00B13455"/>
    <w:rsid w:val="00B970A0"/>
    <w:rsid w:val="00BE1DA2"/>
    <w:rsid w:val="00C03171"/>
    <w:rsid w:val="00C0752D"/>
    <w:rsid w:val="00C169C6"/>
    <w:rsid w:val="00C41222"/>
    <w:rsid w:val="00CC199A"/>
    <w:rsid w:val="00CD7FD4"/>
    <w:rsid w:val="00D56FFE"/>
    <w:rsid w:val="00DE7181"/>
    <w:rsid w:val="00E0555F"/>
    <w:rsid w:val="00E71A92"/>
    <w:rsid w:val="00E86DBF"/>
    <w:rsid w:val="00E9268A"/>
    <w:rsid w:val="00F92138"/>
    <w:rsid w:val="00FB002D"/>
    <w:rsid w:val="00FB5B4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7C754D"/>
  <w15:chartTrackingRefBased/>
  <w15:docId w15:val="{1A9F13EE-0CA9-4770-8C75-4A4B4CC06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13455"/>
    <w:pPr>
      <w:spacing w:before="100" w:after="60"/>
      <w:jc w:val="both"/>
    </w:pPr>
    <w:rPr>
      <w:rFonts w:ascii="Calibri" w:hAnsi="Calibri"/>
    </w:rPr>
  </w:style>
  <w:style w:type="paragraph" w:styleId="berschrift1">
    <w:name w:val="heading 1"/>
    <w:basedOn w:val="Standard"/>
    <w:next w:val="Standard"/>
    <w:link w:val="berschrift1Zchn"/>
    <w:uiPriority w:val="9"/>
    <w:qFormat/>
    <w:rsid w:val="00E86DBF"/>
    <w:pPr>
      <w:keepNext/>
      <w:keepLines/>
      <w:numPr>
        <w:numId w:val="10"/>
      </w:numPr>
      <w:spacing w:before="220"/>
      <w:ind w:left="862" w:hanging="862"/>
      <w:outlineLvl w:val="0"/>
    </w:pPr>
    <w:rPr>
      <w:rFonts w:eastAsiaTheme="majorEastAsia" w:cstheme="majorBidi"/>
      <w:b/>
      <w:bCs/>
      <w:color w:val="0F1D64" w:themeColor="text2"/>
      <w:sz w:val="28"/>
      <w:szCs w:val="28"/>
    </w:rPr>
  </w:style>
  <w:style w:type="paragraph" w:styleId="berschrift2">
    <w:name w:val="heading 2"/>
    <w:basedOn w:val="Standard"/>
    <w:next w:val="Standard"/>
    <w:link w:val="berschrift2Zchn"/>
    <w:uiPriority w:val="9"/>
    <w:unhideWhenUsed/>
    <w:qFormat/>
    <w:rsid w:val="00E86DBF"/>
    <w:pPr>
      <w:keepNext/>
      <w:keepLines/>
      <w:numPr>
        <w:ilvl w:val="1"/>
        <w:numId w:val="10"/>
      </w:numPr>
      <w:spacing w:before="160"/>
      <w:ind w:left="862" w:hanging="862"/>
      <w:outlineLvl w:val="1"/>
    </w:pPr>
    <w:rPr>
      <w:rFonts w:eastAsiaTheme="majorEastAsia" w:cstheme="majorBidi"/>
      <w:b/>
      <w:bCs/>
      <w:color w:val="0F1D64" w:themeColor="text2"/>
      <w:sz w:val="26"/>
      <w:szCs w:val="26"/>
    </w:rPr>
  </w:style>
  <w:style w:type="paragraph" w:styleId="berschrift3">
    <w:name w:val="heading 3"/>
    <w:basedOn w:val="Standard"/>
    <w:next w:val="Standard"/>
    <w:link w:val="berschrift3Zchn"/>
    <w:uiPriority w:val="9"/>
    <w:unhideWhenUsed/>
    <w:qFormat/>
    <w:rsid w:val="00E86DBF"/>
    <w:pPr>
      <w:keepNext/>
      <w:keepLines/>
      <w:numPr>
        <w:ilvl w:val="2"/>
        <w:numId w:val="10"/>
      </w:numPr>
      <w:spacing w:before="160"/>
      <w:ind w:left="862" w:hanging="862"/>
      <w:outlineLvl w:val="2"/>
    </w:pPr>
    <w:rPr>
      <w:rFonts w:eastAsiaTheme="majorEastAsia" w:cstheme="majorBidi"/>
      <w:b/>
      <w:color w:val="0F1D64" w:themeColor="text2"/>
      <w:sz w:val="24"/>
      <w:szCs w:val="24"/>
    </w:rPr>
  </w:style>
  <w:style w:type="paragraph" w:styleId="berschrift4">
    <w:name w:val="heading 4"/>
    <w:basedOn w:val="Standard"/>
    <w:next w:val="Standard"/>
    <w:link w:val="berschrift4Zchn"/>
    <w:uiPriority w:val="9"/>
    <w:unhideWhenUsed/>
    <w:qFormat/>
    <w:rsid w:val="00E86DBF"/>
    <w:pPr>
      <w:keepNext/>
      <w:keepLines/>
      <w:numPr>
        <w:ilvl w:val="3"/>
        <w:numId w:val="10"/>
      </w:numPr>
      <w:spacing w:before="160"/>
      <w:ind w:left="862" w:hanging="862"/>
      <w:outlineLvl w:val="3"/>
    </w:pPr>
    <w:rPr>
      <w:rFonts w:eastAsiaTheme="majorEastAsia" w:cstheme="majorBidi"/>
      <w:b/>
      <w:iCs/>
      <w:color w:val="0F1D64" w:themeColor="text2"/>
    </w:rPr>
  </w:style>
  <w:style w:type="paragraph" w:styleId="berschrift5">
    <w:name w:val="heading 5"/>
    <w:basedOn w:val="Standard"/>
    <w:next w:val="Standard"/>
    <w:link w:val="berschrift5Zchn"/>
    <w:uiPriority w:val="9"/>
    <w:semiHidden/>
    <w:unhideWhenUsed/>
    <w:rsid w:val="002B5611"/>
    <w:pPr>
      <w:keepNext/>
      <w:keepLines/>
      <w:numPr>
        <w:ilvl w:val="4"/>
        <w:numId w:val="10"/>
      </w:numPr>
      <w:spacing w:before="40" w:after="0"/>
      <w:outlineLvl w:val="4"/>
    </w:pPr>
    <w:rPr>
      <w:rFonts w:asciiTheme="majorHAnsi" w:eastAsiaTheme="majorEastAsia" w:hAnsiTheme="majorHAnsi" w:cstheme="majorBidi"/>
      <w:color w:val="264C72" w:themeColor="accent1" w:themeShade="BF"/>
    </w:rPr>
  </w:style>
  <w:style w:type="paragraph" w:styleId="berschrift6">
    <w:name w:val="heading 6"/>
    <w:basedOn w:val="Standard"/>
    <w:next w:val="Standard"/>
    <w:link w:val="berschrift6Zchn"/>
    <w:uiPriority w:val="9"/>
    <w:semiHidden/>
    <w:unhideWhenUsed/>
    <w:qFormat/>
    <w:rsid w:val="002B5611"/>
    <w:pPr>
      <w:keepNext/>
      <w:keepLines/>
      <w:numPr>
        <w:ilvl w:val="5"/>
        <w:numId w:val="10"/>
      </w:numPr>
      <w:spacing w:before="40" w:after="0"/>
      <w:outlineLvl w:val="5"/>
    </w:pPr>
    <w:rPr>
      <w:rFonts w:asciiTheme="majorHAnsi" w:eastAsiaTheme="majorEastAsia" w:hAnsiTheme="majorHAnsi" w:cstheme="majorBidi"/>
      <w:color w:val="19324C" w:themeColor="accent1" w:themeShade="7F"/>
    </w:rPr>
  </w:style>
  <w:style w:type="paragraph" w:styleId="berschrift7">
    <w:name w:val="heading 7"/>
    <w:basedOn w:val="Standard"/>
    <w:next w:val="Standard"/>
    <w:link w:val="berschrift7Zchn"/>
    <w:uiPriority w:val="9"/>
    <w:semiHidden/>
    <w:unhideWhenUsed/>
    <w:qFormat/>
    <w:rsid w:val="002B5611"/>
    <w:pPr>
      <w:keepNext/>
      <w:keepLines/>
      <w:numPr>
        <w:ilvl w:val="6"/>
        <w:numId w:val="10"/>
      </w:numPr>
      <w:spacing w:before="40" w:after="0"/>
      <w:outlineLvl w:val="6"/>
    </w:pPr>
    <w:rPr>
      <w:rFonts w:asciiTheme="majorHAnsi" w:eastAsiaTheme="majorEastAsia" w:hAnsiTheme="majorHAnsi" w:cstheme="majorBidi"/>
      <w:i/>
      <w:iCs/>
      <w:color w:val="19324C" w:themeColor="accent1" w:themeShade="7F"/>
    </w:rPr>
  </w:style>
  <w:style w:type="paragraph" w:styleId="berschrift8">
    <w:name w:val="heading 8"/>
    <w:basedOn w:val="Standard"/>
    <w:next w:val="Standard"/>
    <w:link w:val="berschrift8Zchn"/>
    <w:uiPriority w:val="9"/>
    <w:semiHidden/>
    <w:unhideWhenUsed/>
    <w:qFormat/>
    <w:rsid w:val="002B5611"/>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2B5611"/>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link w:val="ListenabsatzZchn"/>
    <w:uiPriority w:val="34"/>
    <w:qFormat/>
    <w:rsid w:val="00E86DBF"/>
    <w:pPr>
      <w:ind w:left="454" w:hanging="284"/>
      <w:contextualSpacing/>
    </w:pPr>
  </w:style>
  <w:style w:type="character" w:customStyle="1" w:styleId="berschrift1Zchn">
    <w:name w:val="Überschrift 1 Zchn"/>
    <w:basedOn w:val="Absatz-Standardschriftart"/>
    <w:link w:val="berschrift1"/>
    <w:uiPriority w:val="9"/>
    <w:rsid w:val="00E86DBF"/>
    <w:rPr>
      <w:rFonts w:ascii="Calibri" w:eastAsiaTheme="majorEastAsia" w:hAnsi="Calibri" w:cstheme="majorBidi"/>
      <w:b/>
      <w:bCs/>
      <w:color w:val="0F1D64" w:themeColor="text2"/>
      <w:sz w:val="28"/>
      <w:szCs w:val="28"/>
    </w:rPr>
  </w:style>
  <w:style w:type="character" w:customStyle="1" w:styleId="berschrift2Zchn">
    <w:name w:val="Überschrift 2 Zchn"/>
    <w:basedOn w:val="Absatz-Standardschriftart"/>
    <w:link w:val="berschrift2"/>
    <w:uiPriority w:val="9"/>
    <w:rsid w:val="00E86DBF"/>
    <w:rPr>
      <w:rFonts w:ascii="Calibri" w:eastAsiaTheme="majorEastAsia" w:hAnsi="Calibri" w:cstheme="majorBidi"/>
      <w:b/>
      <w:bCs/>
      <w:color w:val="0F1D64" w:themeColor="text2"/>
      <w:sz w:val="26"/>
      <w:szCs w:val="26"/>
    </w:rPr>
  </w:style>
  <w:style w:type="character" w:customStyle="1" w:styleId="berschrift3Zchn">
    <w:name w:val="Überschrift 3 Zchn"/>
    <w:basedOn w:val="Absatz-Standardschriftart"/>
    <w:link w:val="berschrift3"/>
    <w:uiPriority w:val="9"/>
    <w:rsid w:val="00E86DBF"/>
    <w:rPr>
      <w:rFonts w:ascii="Calibri" w:eastAsiaTheme="majorEastAsia" w:hAnsi="Calibri" w:cstheme="majorBidi"/>
      <w:b/>
      <w:color w:val="0F1D64" w:themeColor="text2"/>
      <w:sz w:val="24"/>
      <w:szCs w:val="24"/>
    </w:rPr>
  </w:style>
  <w:style w:type="character" w:customStyle="1" w:styleId="berschrift4Zchn">
    <w:name w:val="Überschrift 4 Zchn"/>
    <w:basedOn w:val="Absatz-Standardschriftart"/>
    <w:link w:val="berschrift4"/>
    <w:uiPriority w:val="9"/>
    <w:rsid w:val="00E86DBF"/>
    <w:rPr>
      <w:rFonts w:ascii="Calibri" w:eastAsiaTheme="majorEastAsia" w:hAnsi="Calibri" w:cstheme="majorBidi"/>
      <w:b/>
      <w:iCs/>
      <w:color w:val="0F1D64" w:themeColor="text2"/>
    </w:rPr>
  </w:style>
  <w:style w:type="character" w:customStyle="1" w:styleId="berschrift5Zchn">
    <w:name w:val="Überschrift 5 Zchn"/>
    <w:basedOn w:val="Absatz-Standardschriftart"/>
    <w:link w:val="berschrift5"/>
    <w:uiPriority w:val="9"/>
    <w:semiHidden/>
    <w:rsid w:val="002B5611"/>
    <w:rPr>
      <w:rFonts w:asciiTheme="majorHAnsi" w:eastAsiaTheme="majorEastAsia" w:hAnsiTheme="majorHAnsi" w:cstheme="majorBidi"/>
      <w:color w:val="264C72" w:themeColor="accent1" w:themeShade="BF"/>
    </w:rPr>
  </w:style>
  <w:style w:type="character" w:customStyle="1" w:styleId="berschrift6Zchn">
    <w:name w:val="Überschrift 6 Zchn"/>
    <w:basedOn w:val="Absatz-Standardschriftart"/>
    <w:link w:val="berschrift6"/>
    <w:uiPriority w:val="9"/>
    <w:semiHidden/>
    <w:rsid w:val="002B5611"/>
    <w:rPr>
      <w:rFonts w:asciiTheme="majorHAnsi" w:eastAsiaTheme="majorEastAsia" w:hAnsiTheme="majorHAnsi" w:cstheme="majorBidi"/>
      <w:color w:val="19324C" w:themeColor="accent1" w:themeShade="7F"/>
    </w:rPr>
  </w:style>
  <w:style w:type="character" w:customStyle="1" w:styleId="berschrift7Zchn">
    <w:name w:val="Überschrift 7 Zchn"/>
    <w:basedOn w:val="Absatz-Standardschriftart"/>
    <w:link w:val="berschrift7"/>
    <w:uiPriority w:val="9"/>
    <w:semiHidden/>
    <w:rsid w:val="002B5611"/>
    <w:rPr>
      <w:rFonts w:asciiTheme="majorHAnsi" w:eastAsiaTheme="majorEastAsia" w:hAnsiTheme="majorHAnsi" w:cstheme="majorBidi"/>
      <w:i/>
      <w:iCs/>
      <w:color w:val="19324C" w:themeColor="accent1" w:themeShade="7F"/>
    </w:rPr>
  </w:style>
  <w:style w:type="character" w:customStyle="1" w:styleId="berschrift8Zchn">
    <w:name w:val="Überschrift 8 Zchn"/>
    <w:basedOn w:val="Absatz-Standardschriftart"/>
    <w:link w:val="berschrift8"/>
    <w:uiPriority w:val="9"/>
    <w:semiHidden/>
    <w:rsid w:val="002B5611"/>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2B5611"/>
    <w:rPr>
      <w:rFonts w:asciiTheme="majorHAnsi" w:eastAsiaTheme="majorEastAsia" w:hAnsiTheme="majorHAnsi" w:cstheme="majorBidi"/>
      <w:i/>
      <w:iCs/>
      <w:color w:val="272727" w:themeColor="text1" w:themeTint="D8"/>
      <w:sz w:val="21"/>
      <w:szCs w:val="21"/>
    </w:rPr>
  </w:style>
  <w:style w:type="table" w:styleId="Tabellenraster">
    <w:name w:val="Table Grid"/>
    <w:basedOn w:val="NormaleTabelle"/>
    <w:uiPriority w:val="39"/>
    <w:rsid w:val="00797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kblatt-berschrift">
    <w:name w:val="Deckblatt-Überschrift"/>
    <w:basedOn w:val="Standard"/>
    <w:link w:val="Deckblatt-berschriftZchn"/>
    <w:qFormat/>
    <w:rsid w:val="00C169C6"/>
    <w:rPr>
      <w:rFonts w:cs="Calibri"/>
      <w:b/>
      <w:bCs/>
      <w:smallCaps/>
      <w:color w:val="0F1D64" w:themeColor="text2"/>
      <w:sz w:val="40"/>
      <w:szCs w:val="40"/>
    </w:rPr>
  </w:style>
  <w:style w:type="paragraph" w:customStyle="1" w:styleId="Deckblatt-Titel">
    <w:name w:val="Deckblatt-Titel"/>
    <w:basedOn w:val="Deckblatt-berschrift"/>
    <w:link w:val="Deckblatt-TitelZchn"/>
    <w:qFormat/>
    <w:rsid w:val="00B13455"/>
    <w:pPr>
      <w:spacing w:before="160" w:after="320"/>
    </w:pPr>
    <w:rPr>
      <w:smallCaps w:val="0"/>
      <w:sz w:val="32"/>
      <w:szCs w:val="32"/>
    </w:rPr>
  </w:style>
  <w:style w:type="character" w:customStyle="1" w:styleId="Deckblatt-berschriftZchn">
    <w:name w:val="Deckblatt-Überschrift Zchn"/>
    <w:basedOn w:val="Absatz-Standardschriftart"/>
    <w:link w:val="Deckblatt-berschrift"/>
    <w:rsid w:val="00C169C6"/>
    <w:rPr>
      <w:rFonts w:ascii="Calibri" w:hAnsi="Calibri" w:cs="Calibri"/>
      <w:b/>
      <w:bCs/>
      <w:smallCaps/>
      <w:color w:val="0F1D64" w:themeColor="text2"/>
      <w:sz w:val="40"/>
      <w:szCs w:val="40"/>
    </w:rPr>
  </w:style>
  <w:style w:type="paragraph" w:styleId="Kopfzeile">
    <w:name w:val="header"/>
    <w:basedOn w:val="Standard"/>
    <w:link w:val="KopfzeileZchn"/>
    <w:uiPriority w:val="99"/>
    <w:unhideWhenUsed/>
    <w:rsid w:val="00B13455"/>
    <w:pPr>
      <w:tabs>
        <w:tab w:val="center" w:pos="4536"/>
        <w:tab w:val="right" w:pos="9072"/>
      </w:tabs>
      <w:spacing w:after="0" w:line="240" w:lineRule="auto"/>
    </w:pPr>
  </w:style>
  <w:style w:type="character" w:customStyle="1" w:styleId="Deckblatt-TitelZchn">
    <w:name w:val="Deckblatt-Titel Zchn"/>
    <w:basedOn w:val="Deckblatt-berschriftZchn"/>
    <w:link w:val="Deckblatt-Titel"/>
    <w:rsid w:val="00B13455"/>
    <w:rPr>
      <w:rFonts w:ascii="Calibri" w:hAnsi="Calibri" w:cs="Calibri"/>
      <w:b/>
      <w:bCs/>
      <w:smallCaps w:val="0"/>
      <w:color w:val="0F1D64" w:themeColor="text2"/>
      <w:sz w:val="32"/>
      <w:szCs w:val="32"/>
    </w:rPr>
  </w:style>
  <w:style w:type="character" w:customStyle="1" w:styleId="KopfzeileZchn">
    <w:name w:val="Kopfzeile Zchn"/>
    <w:basedOn w:val="Absatz-Standardschriftart"/>
    <w:link w:val="Kopfzeile"/>
    <w:uiPriority w:val="99"/>
    <w:rsid w:val="00B13455"/>
  </w:style>
  <w:style w:type="paragraph" w:styleId="Fuzeile">
    <w:name w:val="footer"/>
    <w:basedOn w:val="Standard"/>
    <w:link w:val="FuzeileZchn"/>
    <w:uiPriority w:val="99"/>
    <w:unhideWhenUsed/>
    <w:qFormat/>
    <w:rsid w:val="00C41222"/>
    <w:pPr>
      <w:tabs>
        <w:tab w:val="right" w:pos="9072"/>
      </w:tabs>
      <w:spacing w:after="0" w:line="240" w:lineRule="auto"/>
      <w:ind w:right="-567"/>
      <w:jc w:val="left"/>
    </w:pPr>
    <w:rPr>
      <w:sz w:val="20"/>
      <w:szCs w:val="20"/>
    </w:rPr>
  </w:style>
  <w:style w:type="character" w:customStyle="1" w:styleId="FuzeileZchn">
    <w:name w:val="Fußzeile Zchn"/>
    <w:basedOn w:val="Absatz-Standardschriftart"/>
    <w:link w:val="Fuzeile"/>
    <w:uiPriority w:val="99"/>
    <w:rsid w:val="00C41222"/>
    <w:rPr>
      <w:rFonts w:ascii="Calibri" w:hAnsi="Calibri"/>
      <w:sz w:val="20"/>
      <w:szCs w:val="20"/>
    </w:rPr>
  </w:style>
  <w:style w:type="paragraph" w:styleId="Titel">
    <w:name w:val="Title"/>
    <w:basedOn w:val="Standard"/>
    <w:next w:val="Standard"/>
    <w:link w:val="TitelZchn"/>
    <w:uiPriority w:val="10"/>
    <w:qFormat/>
    <w:rsid w:val="00B13455"/>
    <w:pPr>
      <w:spacing w:after="0" w:line="240" w:lineRule="auto"/>
      <w:contextualSpacing/>
      <w:jc w:val="center"/>
    </w:pPr>
    <w:rPr>
      <w:rFonts w:eastAsiaTheme="majorEastAsia" w:cs="Calibri"/>
      <w:smallCaps/>
      <w:color w:val="0F1D64" w:themeColor="text2"/>
      <w:spacing w:val="10"/>
      <w:kern w:val="28"/>
      <w:sz w:val="24"/>
      <w:szCs w:val="56"/>
    </w:rPr>
  </w:style>
  <w:style w:type="character" w:customStyle="1" w:styleId="TitelZchn">
    <w:name w:val="Titel Zchn"/>
    <w:basedOn w:val="Absatz-Standardschriftart"/>
    <w:link w:val="Titel"/>
    <w:uiPriority w:val="10"/>
    <w:rsid w:val="00B13455"/>
    <w:rPr>
      <w:rFonts w:ascii="Calibri" w:eastAsiaTheme="majorEastAsia" w:hAnsi="Calibri" w:cs="Calibri"/>
      <w:smallCaps/>
      <w:color w:val="0F1D64" w:themeColor="text2"/>
      <w:spacing w:val="10"/>
      <w:kern w:val="28"/>
      <w:sz w:val="24"/>
      <w:szCs w:val="56"/>
    </w:rPr>
  </w:style>
  <w:style w:type="paragraph" w:styleId="Untertitel">
    <w:name w:val="Subtitle"/>
    <w:basedOn w:val="Deckblatt-Titel"/>
    <w:next w:val="Standard"/>
    <w:link w:val="UntertitelZchn"/>
    <w:uiPriority w:val="11"/>
    <w:qFormat/>
    <w:rsid w:val="00B13455"/>
    <w:pPr>
      <w:spacing w:before="100"/>
      <w:jc w:val="center"/>
    </w:pPr>
    <w:rPr>
      <w:b w:val="0"/>
      <w:bCs w:val="0"/>
      <w:sz w:val="24"/>
      <w:szCs w:val="24"/>
    </w:rPr>
  </w:style>
  <w:style w:type="character" w:customStyle="1" w:styleId="UntertitelZchn">
    <w:name w:val="Untertitel Zchn"/>
    <w:basedOn w:val="Absatz-Standardschriftart"/>
    <w:link w:val="Untertitel"/>
    <w:uiPriority w:val="11"/>
    <w:rsid w:val="00B13455"/>
    <w:rPr>
      <w:rFonts w:ascii="Calibri" w:hAnsi="Calibri" w:cs="Calibri"/>
      <w:color w:val="0F1D64" w:themeColor="text2"/>
      <w:sz w:val="24"/>
      <w:szCs w:val="24"/>
    </w:rPr>
  </w:style>
  <w:style w:type="paragraph" w:styleId="Funotentext">
    <w:name w:val="footnote text"/>
    <w:basedOn w:val="Standard"/>
    <w:link w:val="FunotentextZchn"/>
    <w:uiPriority w:val="99"/>
    <w:semiHidden/>
    <w:unhideWhenUsed/>
    <w:rsid w:val="00DE7181"/>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DE7181"/>
    <w:rPr>
      <w:rFonts w:ascii="Calibri" w:hAnsi="Calibri"/>
      <w:sz w:val="20"/>
      <w:szCs w:val="20"/>
    </w:rPr>
  </w:style>
  <w:style w:type="character" w:styleId="Funotenzeichen">
    <w:name w:val="footnote reference"/>
    <w:basedOn w:val="Absatz-Standardschriftart"/>
    <w:uiPriority w:val="99"/>
    <w:semiHidden/>
    <w:unhideWhenUsed/>
    <w:rsid w:val="00DE7181"/>
    <w:rPr>
      <w:vertAlign w:val="superscript"/>
    </w:rPr>
  </w:style>
  <w:style w:type="character" w:styleId="Hyperlink">
    <w:name w:val="Hyperlink"/>
    <w:basedOn w:val="Absatz-Standardschriftart"/>
    <w:uiPriority w:val="99"/>
    <w:unhideWhenUsed/>
    <w:rsid w:val="00DE7181"/>
    <w:rPr>
      <w:color w:val="003DEA" w:themeColor="hyperlink"/>
      <w:u w:val="single"/>
    </w:rPr>
  </w:style>
  <w:style w:type="character" w:customStyle="1" w:styleId="UnresolvedMention">
    <w:name w:val="Unresolved Mention"/>
    <w:basedOn w:val="Absatz-Standardschriftart"/>
    <w:uiPriority w:val="99"/>
    <w:semiHidden/>
    <w:unhideWhenUsed/>
    <w:rsid w:val="00DE7181"/>
    <w:rPr>
      <w:color w:val="605E5C"/>
      <w:shd w:val="clear" w:color="auto" w:fill="E1DFDD"/>
    </w:rPr>
  </w:style>
  <w:style w:type="paragraph" w:customStyle="1" w:styleId="TabTitel">
    <w:name w:val="Tab Titel"/>
    <w:basedOn w:val="Standard"/>
    <w:link w:val="TabTitelZchn"/>
    <w:qFormat/>
    <w:rsid w:val="001F5FE2"/>
    <w:pPr>
      <w:spacing w:before="60" w:line="240" w:lineRule="auto"/>
      <w:jc w:val="center"/>
    </w:pPr>
    <w:rPr>
      <w:b/>
      <w:bCs/>
      <w:sz w:val="20"/>
      <w:szCs w:val="20"/>
    </w:rPr>
  </w:style>
  <w:style w:type="paragraph" w:customStyle="1" w:styleId="TabText">
    <w:name w:val="Tab Text"/>
    <w:basedOn w:val="Standard"/>
    <w:link w:val="TabTextZchn"/>
    <w:qFormat/>
    <w:rsid w:val="009F22D3"/>
    <w:pPr>
      <w:spacing w:before="60" w:line="240" w:lineRule="auto"/>
      <w:jc w:val="left"/>
    </w:pPr>
    <w:rPr>
      <w:sz w:val="20"/>
      <w:szCs w:val="20"/>
    </w:rPr>
  </w:style>
  <w:style w:type="character" w:customStyle="1" w:styleId="TabTitelZchn">
    <w:name w:val="Tab Titel Zchn"/>
    <w:basedOn w:val="Absatz-Standardschriftart"/>
    <w:link w:val="TabTitel"/>
    <w:rsid w:val="001F5FE2"/>
    <w:rPr>
      <w:rFonts w:ascii="Calibri" w:hAnsi="Calibri"/>
      <w:b/>
      <w:bCs/>
      <w:sz w:val="20"/>
      <w:szCs w:val="20"/>
    </w:rPr>
  </w:style>
  <w:style w:type="paragraph" w:customStyle="1" w:styleId="TabZahl">
    <w:name w:val="Tab Zahl"/>
    <w:basedOn w:val="Standard"/>
    <w:link w:val="TabZahlZchn"/>
    <w:qFormat/>
    <w:rsid w:val="00145E16"/>
    <w:pPr>
      <w:spacing w:before="60" w:line="240" w:lineRule="auto"/>
      <w:ind w:right="397"/>
      <w:jc w:val="right"/>
    </w:pPr>
    <w:rPr>
      <w:sz w:val="20"/>
      <w:szCs w:val="20"/>
    </w:rPr>
  </w:style>
  <w:style w:type="character" w:customStyle="1" w:styleId="TabTextZchn">
    <w:name w:val="Tab Text Zchn"/>
    <w:basedOn w:val="Absatz-Standardschriftart"/>
    <w:link w:val="TabText"/>
    <w:rsid w:val="009F22D3"/>
    <w:rPr>
      <w:rFonts w:ascii="Calibri" w:hAnsi="Calibri"/>
      <w:sz w:val="20"/>
      <w:szCs w:val="20"/>
    </w:rPr>
  </w:style>
  <w:style w:type="paragraph" w:styleId="Beschriftung">
    <w:name w:val="caption"/>
    <w:aliases w:val="Tab Beschriftung"/>
    <w:basedOn w:val="Standard"/>
    <w:next w:val="Standard"/>
    <w:uiPriority w:val="35"/>
    <w:unhideWhenUsed/>
    <w:qFormat/>
    <w:rsid w:val="004368AE"/>
    <w:pPr>
      <w:keepNext/>
      <w:tabs>
        <w:tab w:val="left" w:pos="1021"/>
        <w:tab w:val="left" w:pos="1134"/>
      </w:tabs>
      <w:spacing w:before="160" w:after="100" w:line="240" w:lineRule="auto"/>
      <w:ind w:left="1021" w:hanging="1021"/>
    </w:pPr>
    <w:rPr>
      <w:bCs/>
      <w:iCs/>
      <w:color w:val="0F1D64" w:themeColor="text2"/>
      <w:sz w:val="18"/>
      <w:szCs w:val="18"/>
    </w:rPr>
  </w:style>
  <w:style w:type="character" w:customStyle="1" w:styleId="TabZahlZchn">
    <w:name w:val="Tab Zahl Zchn"/>
    <w:basedOn w:val="Absatz-Standardschriftart"/>
    <w:link w:val="TabZahl"/>
    <w:rsid w:val="00145E16"/>
    <w:rPr>
      <w:rFonts w:ascii="Calibri" w:hAnsi="Calibri"/>
      <w:sz w:val="20"/>
      <w:szCs w:val="20"/>
    </w:rPr>
  </w:style>
  <w:style w:type="paragraph" w:customStyle="1" w:styleId="AnschriftKunde">
    <w:name w:val="Anschrift Kunde"/>
    <w:basedOn w:val="Standard"/>
    <w:link w:val="AnschriftKundeZchn"/>
    <w:qFormat/>
    <w:rsid w:val="00E0555F"/>
    <w:pPr>
      <w:spacing w:before="0" w:after="0"/>
    </w:pPr>
  </w:style>
  <w:style w:type="paragraph" w:styleId="Inhaltsverzeichnisberschrift">
    <w:name w:val="TOC Heading"/>
    <w:basedOn w:val="berschrift1"/>
    <w:next w:val="Standard"/>
    <w:link w:val="InhaltsverzeichnisberschriftZchn"/>
    <w:uiPriority w:val="39"/>
    <w:unhideWhenUsed/>
    <w:qFormat/>
    <w:rsid w:val="00E0555F"/>
    <w:pPr>
      <w:numPr>
        <w:numId w:val="0"/>
      </w:numPr>
      <w:spacing w:before="240" w:after="0"/>
      <w:jc w:val="left"/>
      <w:outlineLvl w:val="9"/>
    </w:pPr>
    <w:rPr>
      <w:b w:val="0"/>
      <w:bCs w:val="0"/>
      <w:color w:val="264C72" w:themeColor="accent1" w:themeShade="BF"/>
      <w:szCs w:val="32"/>
      <w:lang w:eastAsia="de-DE"/>
    </w:rPr>
  </w:style>
  <w:style w:type="character" w:customStyle="1" w:styleId="AnschriftKundeZchn">
    <w:name w:val="Anschrift Kunde Zchn"/>
    <w:basedOn w:val="Absatz-Standardschriftart"/>
    <w:link w:val="AnschriftKunde"/>
    <w:rsid w:val="00E0555F"/>
    <w:rPr>
      <w:rFonts w:ascii="Calibri" w:hAnsi="Calibri"/>
    </w:rPr>
  </w:style>
  <w:style w:type="paragraph" w:styleId="Verzeichnis1">
    <w:name w:val="toc 1"/>
    <w:basedOn w:val="Standard"/>
    <w:next w:val="Standard"/>
    <w:autoRedefine/>
    <w:uiPriority w:val="39"/>
    <w:unhideWhenUsed/>
    <w:rsid w:val="00993505"/>
    <w:pPr>
      <w:tabs>
        <w:tab w:val="left" w:pos="442"/>
        <w:tab w:val="right" w:leader="dot" w:pos="8494"/>
      </w:tabs>
      <w:spacing w:before="0" w:after="100"/>
      <w:ind w:left="442" w:right="227" w:hanging="442"/>
    </w:pPr>
  </w:style>
  <w:style w:type="paragraph" w:styleId="Verzeichnis2">
    <w:name w:val="toc 2"/>
    <w:basedOn w:val="Standard"/>
    <w:next w:val="Standard"/>
    <w:autoRedefine/>
    <w:uiPriority w:val="39"/>
    <w:unhideWhenUsed/>
    <w:rsid w:val="00993505"/>
    <w:pPr>
      <w:tabs>
        <w:tab w:val="left" w:pos="992"/>
        <w:tab w:val="right" w:leader="dot" w:pos="8494"/>
      </w:tabs>
      <w:spacing w:before="0" w:after="100"/>
      <w:ind w:left="901" w:right="227" w:hanging="680"/>
    </w:pPr>
    <w:rPr>
      <w:rFonts w:cstheme="majorBidi"/>
    </w:rPr>
  </w:style>
  <w:style w:type="paragraph" w:styleId="Verzeichnis3">
    <w:name w:val="toc 3"/>
    <w:basedOn w:val="Standard"/>
    <w:next w:val="Standard"/>
    <w:autoRedefine/>
    <w:uiPriority w:val="39"/>
    <w:unhideWhenUsed/>
    <w:rsid w:val="00993505"/>
    <w:pPr>
      <w:tabs>
        <w:tab w:val="left" w:pos="992"/>
        <w:tab w:val="right" w:leader="dot" w:pos="8494"/>
      </w:tabs>
      <w:spacing w:before="0" w:after="100"/>
      <w:ind w:left="901" w:right="369" w:hanging="680"/>
    </w:pPr>
  </w:style>
  <w:style w:type="paragraph" w:styleId="Abbildungsverzeichnis">
    <w:name w:val="table of figures"/>
    <w:basedOn w:val="Standard"/>
    <w:next w:val="Standard"/>
    <w:uiPriority w:val="99"/>
    <w:unhideWhenUsed/>
    <w:rsid w:val="00331EF5"/>
    <w:pPr>
      <w:spacing w:after="0"/>
      <w:ind w:left="1247" w:hanging="1247"/>
    </w:pPr>
  </w:style>
  <w:style w:type="paragraph" w:customStyle="1" w:styleId="IntAnschrift">
    <w:name w:val="Int Anschrift"/>
    <w:basedOn w:val="Standard"/>
    <w:link w:val="IntAnschriftZchn"/>
    <w:qFormat/>
    <w:rsid w:val="009F63BE"/>
    <w:pPr>
      <w:spacing w:before="0" w:after="0"/>
    </w:pPr>
  </w:style>
  <w:style w:type="paragraph" w:customStyle="1" w:styleId="IntKontakt">
    <w:name w:val="Int Kontakt"/>
    <w:basedOn w:val="Standard"/>
    <w:link w:val="IntKontaktZchn"/>
    <w:qFormat/>
    <w:rsid w:val="00993505"/>
    <w:pPr>
      <w:spacing w:after="100"/>
      <w:contextualSpacing/>
      <w:jc w:val="left"/>
    </w:pPr>
    <w:rPr>
      <w:sz w:val="20"/>
      <w:szCs w:val="20"/>
    </w:rPr>
  </w:style>
  <w:style w:type="character" w:customStyle="1" w:styleId="IntAnschriftZchn">
    <w:name w:val="Int Anschrift Zchn"/>
    <w:basedOn w:val="Absatz-Standardschriftart"/>
    <w:link w:val="IntAnschrift"/>
    <w:rsid w:val="009F63BE"/>
    <w:rPr>
      <w:rFonts w:ascii="Calibri" w:hAnsi="Calibri"/>
    </w:rPr>
  </w:style>
  <w:style w:type="paragraph" w:customStyle="1" w:styleId="FuzeileQuer">
    <w:name w:val="Fußzeile Quer"/>
    <w:basedOn w:val="Fuzeile"/>
    <w:link w:val="FuzeileQuerZchn"/>
    <w:qFormat/>
    <w:rsid w:val="00145E16"/>
    <w:pPr>
      <w:tabs>
        <w:tab w:val="clear" w:pos="9072"/>
        <w:tab w:val="right" w:pos="14459"/>
      </w:tabs>
      <w:ind w:left="567"/>
    </w:pPr>
  </w:style>
  <w:style w:type="character" w:customStyle="1" w:styleId="IntKontaktZchn">
    <w:name w:val="Int Kontakt Zchn"/>
    <w:basedOn w:val="Absatz-Standardschriftart"/>
    <w:link w:val="IntKontakt"/>
    <w:rsid w:val="00993505"/>
    <w:rPr>
      <w:rFonts w:ascii="Calibri" w:hAnsi="Calibri"/>
      <w:sz w:val="20"/>
      <w:szCs w:val="20"/>
    </w:rPr>
  </w:style>
  <w:style w:type="character" w:customStyle="1" w:styleId="FuzeileQuerZchn">
    <w:name w:val="Fußzeile Quer Zchn"/>
    <w:basedOn w:val="FuzeileZchn"/>
    <w:link w:val="FuzeileQuer"/>
    <w:rsid w:val="00145E16"/>
    <w:rPr>
      <w:rFonts w:ascii="Calibri" w:hAnsi="Calibri"/>
      <w:sz w:val="20"/>
      <w:szCs w:val="20"/>
    </w:rPr>
  </w:style>
  <w:style w:type="paragraph" w:customStyle="1" w:styleId="TabListe">
    <w:name w:val="Tab Liste"/>
    <w:basedOn w:val="Listenabsatz"/>
    <w:link w:val="TabListeZchn"/>
    <w:qFormat/>
    <w:rsid w:val="00145E16"/>
    <w:pPr>
      <w:numPr>
        <w:numId w:val="16"/>
      </w:numPr>
      <w:spacing w:line="240" w:lineRule="auto"/>
      <w:ind w:left="170" w:hanging="170"/>
      <w:jc w:val="left"/>
    </w:pPr>
    <w:rPr>
      <w:sz w:val="20"/>
      <w:szCs w:val="20"/>
    </w:rPr>
  </w:style>
  <w:style w:type="paragraph" w:customStyle="1" w:styleId="QuelleTabAb">
    <w:name w:val="Quelle TabAb"/>
    <w:basedOn w:val="Standard"/>
    <w:next w:val="Standard"/>
    <w:link w:val="QuelleTabAbZchn"/>
    <w:qFormat/>
    <w:rsid w:val="004368AE"/>
    <w:pPr>
      <w:spacing w:before="60" w:after="160"/>
    </w:pPr>
    <w:rPr>
      <w:color w:val="0F1D64" w:themeColor="text2"/>
      <w:sz w:val="18"/>
    </w:rPr>
  </w:style>
  <w:style w:type="character" w:customStyle="1" w:styleId="ListenabsatzZchn">
    <w:name w:val="Listenabsatz Zchn"/>
    <w:basedOn w:val="Absatz-Standardschriftart"/>
    <w:link w:val="Listenabsatz"/>
    <w:uiPriority w:val="34"/>
    <w:rsid w:val="00145E16"/>
    <w:rPr>
      <w:rFonts w:ascii="Calibri" w:hAnsi="Calibri"/>
    </w:rPr>
  </w:style>
  <w:style w:type="character" w:customStyle="1" w:styleId="TabListeZchn">
    <w:name w:val="Tab Liste Zchn"/>
    <w:basedOn w:val="ListenabsatzZchn"/>
    <w:link w:val="TabListe"/>
    <w:rsid w:val="00145E16"/>
    <w:rPr>
      <w:rFonts w:ascii="Calibri" w:hAnsi="Calibri"/>
      <w:sz w:val="20"/>
      <w:szCs w:val="20"/>
    </w:rPr>
  </w:style>
  <w:style w:type="character" w:customStyle="1" w:styleId="QuelleTabAbZchn">
    <w:name w:val="Quelle TabAb Zchn"/>
    <w:basedOn w:val="Absatz-Standardschriftart"/>
    <w:link w:val="QuelleTabAb"/>
    <w:rsid w:val="004368AE"/>
    <w:rPr>
      <w:rFonts w:ascii="Calibri" w:hAnsi="Calibri"/>
      <w:color w:val="0F1D64" w:themeColor="text2"/>
      <w:sz w:val="18"/>
    </w:rPr>
  </w:style>
  <w:style w:type="paragraph" w:customStyle="1" w:styleId="berZwischen">
    <w:name w:val="ÜberZwischen"/>
    <w:basedOn w:val="Inhaltsverzeichnisberschrift"/>
    <w:next w:val="Standard"/>
    <w:link w:val="berZwischenZchn"/>
    <w:qFormat/>
    <w:rsid w:val="00C41222"/>
    <w:pPr>
      <w:spacing w:before="100" w:after="100"/>
    </w:pPr>
    <w:rPr>
      <w:b/>
      <w:bCs/>
      <w:i/>
      <w:iCs/>
      <w:sz w:val="22"/>
      <w:szCs w:val="22"/>
    </w:rPr>
  </w:style>
  <w:style w:type="character" w:customStyle="1" w:styleId="InhaltsverzeichnisberschriftZchn">
    <w:name w:val="Inhaltsverzeichnisüberschrift Zchn"/>
    <w:basedOn w:val="berschrift1Zchn"/>
    <w:link w:val="Inhaltsverzeichnisberschrift"/>
    <w:uiPriority w:val="39"/>
    <w:rsid w:val="00C41222"/>
    <w:rPr>
      <w:rFonts w:ascii="Calibri" w:eastAsiaTheme="majorEastAsia" w:hAnsi="Calibri" w:cstheme="majorBidi"/>
      <w:b w:val="0"/>
      <w:bCs w:val="0"/>
      <w:color w:val="264C72" w:themeColor="accent1" w:themeShade="BF"/>
      <w:sz w:val="28"/>
      <w:szCs w:val="32"/>
      <w:lang w:eastAsia="de-DE"/>
    </w:rPr>
  </w:style>
  <w:style w:type="character" w:customStyle="1" w:styleId="berZwischenZchn">
    <w:name w:val="ÜberZwischen Zchn"/>
    <w:basedOn w:val="InhaltsverzeichnisberschriftZchn"/>
    <w:link w:val="berZwischen"/>
    <w:rsid w:val="00C41222"/>
    <w:rPr>
      <w:rFonts w:ascii="Calibri" w:eastAsiaTheme="majorEastAsia" w:hAnsi="Calibri" w:cstheme="majorBidi"/>
      <w:b/>
      <w:bCs/>
      <w:i/>
      <w:iCs/>
      <w:color w:val="264C72" w:themeColor="accent1" w:themeShade="BF"/>
      <w:sz w:val="28"/>
      <w:szCs w:val="32"/>
      <w:lang w:eastAsia="de-DE"/>
    </w:rPr>
  </w:style>
  <w:style w:type="paragraph" w:customStyle="1" w:styleId="IntVerzeichnisberschrift">
    <w:name w:val="Int_VerzeichnisÜberschrift"/>
    <w:next w:val="Standard"/>
    <w:qFormat/>
    <w:rsid w:val="00993505"/>
    <w:pPr>
      <w:keepNext/>
      <w:spacing w:before="480" w:after="200" w:line="240" w:lineRule="atLeast"/>
      <w:ind w:left="431" w:hanging="431"/>
      <w:outlineLvl w:val="0"/>
    </w:pPr>
    <w:rPr>
      <w:rFonts w:asciiTheme="majorHAnsi" w:eastAsiaTheme="majorEastAsia" w:hAnsiTheme="majorHAnsi" w:cstheme="majorBidi"/>
      <w:b/>
      <w:color w:val="0F1D64" w:themeColor="text2"/>
      <w:sz w:val="28"/>
      <w:szCs w:val="32"/>
      <w:lang w:eastAsia="de-DE"/>
    </w:rPr>
  </w:style>
  <w:style w:type="paragraph" w:customStyle="1" w:styleId="IntAnhang1">
    <w:name w:val="Int_AnhangÜ1"/>
    <w:basedOn w:val="IntVerzeichnisberschrift"/>
    <w:next w:val="Standard"/>
    <w:qFormat/>
    <w:rsid w:val="00993505"/>
    <w:pPr>
      <w:pageBreakBefore/>
      <w:numPr>
        <w:numId w:val="19"/>
      </w:numPr>
    </w:pPr>
  </w:style>
  <w:style w:type="paragraph" w:customStyle="1" w:styleId="IntAnhang2">
    <w:name w:val="Int_AnhangÜ2"/>
    <w:basedOn w:val="IntAnhang1"/>
    <w:next w:val="Standard"/>
    <w:qFormat/>
    <w:rsid w:val="00993505"/>
    <w:pPr>
      <w:pageBreakBefore w:val="0"/>
      <w:numPr>
        <w:ilvl w:val="1"/>
      </w:numPr>
      <w:spacing w:before="240"/>
      <w:outlineLvl w:val="1"/>
    </w:pPr>
    <w:rPr>
      <w:rFonts w:ascii="Calibri" w:hAnsi="Calibri"/>
      <w:color w:val="auto"/>
      <w:sz w:val="24"/>
    </w:rPr>
  </w:style>
  <w:style w:type="paragraph" w:customStyle="1" w:styleId="IntAnhang3">
    <w:name w:val="Int_AnhangÜ3"/>
    <w:basedOn w:val="IntAnhang2"/>
    <w:qFormat/>
    <w:rsid w:val="00993505"/>
    <w:pPr>
      <w:numPr>
        <w:ilvl w:val="2"/>
      </w:numPr>
      <w:outlineLvl w:val="2"/>
    </w:pPr>
  </w:style>
  <w:style w:type="table" w:customStyle="1" w:styleId="IntecusTabelleblau">
    <w:name w:val="Intecus Tabelle blau"/>
    <w:basedOn w:val="NormaleTabelle"/>
    <w:uiPriority w:val="99"/>
    <w:rsid w:val="00B970A0"/>
    <w:pPr>
      <w:spacing w:after="0" w:line="240" w:lineRule="auto"/>
    </w:p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D1E0EF" w:themeFill="accent1" w:themeFillTint="33"/>
    </w:tcPr>
    <w:tblStylePr w:type="firstRow">
      <w:rPr>
        <w:color w:val="FFFFFF" w:themeColor="background1"/>
      </w:rPr>
      <w:tblPr/>
      <w:tcPr>
        <w:shd w:val="clear" w:color="auto" w:fill="336699" w:themeFill="accent1"/>
      </w:tcPr>
    </w:tblStylePr>
    <w:tblStylePr w:type="firstCol">
      <w:tblPr/>
      <w:tcPr>
        <w:shd w:val="clear" w:color="auto" w:fill="A3C1E0" w:themeFill="accent1" w:themeFillTint="66"/>
      </w:tcPr>
    </w:tblStylePr>
  </w:style>
  <w:style w:type="paragraph" w:customStyle="1" w:styleId="AbbBeschriftung">
    <w:name w:val="Abb Beschriftung"/>
    <w:basedOn w:val="Standard"/>
    <w:next w:val="Standard"/>
    <w:qFormat/>
    <w:rsid w:val="00B970A0"/>
    <w:pPr>
      <w:tabs>
        <w:tab w:val="left" w:pos="1134"/>
      </w:tabs>
      <w:spacing w:after="160"/>
      <w:ind w:left="1134" w:hanging="1134"/>
    </w:pPr>
    <w:rPr>
      <w:color w:val="0F1D64" w:themeColor="text2"/>
      <w:sz w:val="18"/>
    </w:rPr>
  </w:style>
  <w:style w:type="table" w:customStyle="1" w:styleId="IntecusTabelle">
    <w:name w:val="Intecus Tabelle"/>
    <w:basedOn w:val="NormaleTabelle"/>
    <w:uiPriority w:val="99"/>
    <w:rsid w:val="00B97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tcBorders>
          <w:bottom w:val="double" w:sz="4" w:space="0" w:color="auto"/>
        </w:tcBorders>
      </w:tcPr>
    </w:tblStylePr>
  </w:style>
  <w:style w:type="paragraph" w:customStyle="1" w:styleId="FormelLegende">
    <w:name w:val="FormelLegende"/>
    <w:basedOn w:val="Listenabsatz"/>
    <w:link w:val="FormelLegendeZchn"/>
    <w:qFormat/>
    <w:rsid w:val="002004F3"/>
    <w:pPr>
      <w:tabs>
        <w:tab w:val="left" w:pos="1843"/>
        <w:tab w:val="left" w:pos="2268"/>
      </w:tabs>
      <w:ind w:left="2268" w:hanging="1559"/>
      <w:contextualSpacing w:val="0"/>
    </w:pPr>
    <w:rPr>
      <w:lang w:eastAsia="de-DE"/>
    </w:rPr>
  </w:style>
  <w:style w:type="character" w:customStyle="1" w:styleId="FormelLegendeZchn">
    <w:name w:val="FormelLegende Zchn"/>
    <w:basedOn w:val="Absatz-Standardschriftart"/>
    <w:link w:val="FormelLegende"/>
    <w:rsid w:val="002004F3"/>
    <w:rPr>
      <w:rFonts w:ascii="Calibri" w:hAnsi="Calibri"/>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nesis.destatis.de/genesis/onlin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enesis.destatis.de/datenbank/online/statistic/61241/table/61241-0004/search/s/ZGllc2Vsa3JhZnRzdG9mZiUyMEdSTyUzRlZFUkJSQVVDSEVS" TargetMode="External"/><Relationship Id="rId4" Type="http://schemas.openxmlformats.org/officeDocument/2006/relationships/settings" Target="settings.xml"/><Relationship Id="rId9" Type="http://schemas.openxmlformats.org/officeDocument/2006/relationships/hyperlink" Target="https://genesis.destatis.de/datenbank/online/statistic/61241/table/61241-0006/search/s/RXJ6ZXVnZXJwcmVpcyUyMGYlQzMlQkNyJTIwTGt3JTIwbWl0JTIwS29sYmVudmVyYnJlbm51bmdzbW90b3I%3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vorlagen\intecus.dot\leeres%20Dokument%20-%202020.dotx" TargetMode="External"/></Relationships>
</file>

<file path=word/theme/theme1.xml><?xml version="1.0" encoding="utf-8"?>
<a:theme xmlns:a="http://schemas.openxmlformats.org/drawingml/2006/main" name="Office">
  <a:themeElements>
    <a:clrScheme name="Intecus Farben">
      <a:dk1>
        <a:sysClr val="windowText" lastClr="000000"/>
      </a:dk1>
      <a:lt1>
        <a:sysClr val="window" lastClr="FFFFFF"/>
      </a:lt1>
      <a:dk2>
        <a:srgbClr val="0F1D64"/>
      </a:dk2>
      <a:lt2>
        <a:srgbClr val="E7E6E6"/>
      </a:lt2>
      <a:accent1>
        <a:srgbClr val="336699"/>
      </a:accent1>
      <a:accent2>
        <a:srgbClr val="35A1D7"/>
      </a:accent2>
      <a:accent3>
        <a:srgbClr val="D70029"/>
      </a:accent3>
      <a:accent4>
        <a:srgbClr val="FFBE00"/>
      </a:accent4>
      <a:accent5>
        <a:srgbClr val="00C0FF"/>
      </a:accent5>
      <a:accent6>
        <a:srgbClr val="2B8A18"/>
      </a:accent6>
      <a:hlink>
        <a:srgbClr val="003DEA"/>
      </a:hlink>
      <a:folHlink>
        <a:srgbClr val="6F378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99210-8520-4837-810D-16191E087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leeres Dokument - 2020</Template>
  <TotalTime>0</TotalTime>
  <Pages>3</Pages>
  <Words>925</Words>
  <Characters>5834</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INTECUS - Romana Richter</dc:creator>
  <cp:keywords/>
  <dc:description/>
  <cp:lastModifiedBy>Koep, Daniela (Erkelenz)</cp:lastModifiedBy>
  <cp:revision>3</cp:revision>
  <dcterms:created xsi:type="dcterms:W3CDTF">2026-07-20T12:24:00Z</dcterms:created>
  <dcterms:modified xsi:type="dcterms:W3CDTF">2026-07-21T07:58:00Z</dcterms:modified>
</cp:coreProperties>
</file>