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-VgV-2026/4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bfallentsorgungslogistik und Verwertungsleistungen für die Stadt Erkelenz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Abfallentsorgungslogistik und Verwertungsleistungen für die Stadt Erkelenz 
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