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688A" w14:textId="77777777" w:rsidR="008809BF" w:rsidRPr="002A54F1" w:rsidRDefault="00F539AC" w:rsidP="00F539AC">
      <w:pPr>
        <w:pStyle w:val="Titel"/>
        <w:jc w:val="center"/>
        <w:rPr>
          <w:sz w:val="20"/>
          <w:szCs w:val="20"/>
        </w:rPr>
      </w:pPr>
      <w:r w:rsidRPr="002A54F1">
        <w:rPr>
          <w:szCs w:val="24"/>
        </w:rPr>
        <w:t>Eigenerklärung</w:t>
      </w:r>
      <w:r w:rsidR="00125FAB">
        <w:rPr>
          <w:szCs w:val="24"/>
        </w:rPr>
        <w:t xml:space="preserve"> über Ausschlussgründe</w:t>
      </w:r>
    </w:p>
    <w:p w14:paraId="36526A33" w14:textId="77777777"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14:paraId="12C0E7DE"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meinem/unserem</w:t>
      </w:r>
      <w:r w:rsidR="00F539AC" w:rsidRPr="002A54F1">
        <w:rPr>
          <w:color w:val="auto"/>
          <w:sz w:val="20"/>
          <w:szCs w:val="20"/>
        </w:rPr>
        <w:t xml:space="preserve"> Unternehmen 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0D8BF21D"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4CD3FA6E"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B3B3B21"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2A5853C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1992DDA0"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324CFEEB" w14:textId="2DD06C20"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r w:rsidR="00012476" w:rsidRPr="00012476">
        <w:rPr>
          <w:color w:val="auto"/>
          <w:sz w:val="20"/>
          <w:szCs w:val="20"/>
        </w:rPr>
        <w:t xml:space="preserve"> </w:t>
      </w:r>
      <w:r w:rsidR="00012476">
        <w:rPr>
          <w:color w:val="auto"/>
          <w:sz w:val="20"/>
          <w:szCs w:val="20"/>
        </w:rPr>
        <w:t>§§ 299a und 299b des Strafgesetzbuchs (Bestechlichkeit und Bestechung im Gesundheitswesen)</w:t>
      </w:r>
      <w:r w:rsidR="00012476" w:rsidRPr="00C4284A">
        <w:rPr>
          <w:color w:val="auto"/>
          <w:sz w:val="20"/>
          <w:szCs w:val="20"/>
        </w:rPr>
        <w:t>,</w:t>
      </w:r>
    </w:p>
    <w:p w14:paraId="4EDC5543" w14:textId="00E72964"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r w:rsidR="00012476">
        <w:rPr>
          <w:color w:val="auto"/>
          <w:sz w:val="20"/>
          <w:szCs w:val="20"/>
        </w:rPr>
        <w:t xml:space="preserve"> oder § 108f des Strafgesetzbuchs (unzulässige Interessenwahrnehmung)</w:t>
      </w:r>
      <w:r w:rsidRPr="00C4284A">
        <w:rPr>
          <w:color w:val="auto"/>
          <w:sz w:val="20"/>
          <w:szCs w:val="20"/>
        </w:rPr>
        <w:t>,</w:t>
      </w:r>
    </w:p>
    <w:p w14:paraId="75BFC7A6"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595B231D"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185EFA76"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0EBB3C10"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3FFBF852" w14:textId="77777777" w:rsidR="00C4284A" w:rsidRDefault="00C4284A">
      <w:pPr>
        <w:spacing w:before="0" w:after="200"/>
        <w:ind w:firstLine="0"/>
        <w:jc w:val="left"/>
        <w:rPr>
          <w:rFonts w:cs="Arial"/>
          <w:sz w:val="22"/>
        </w:rPr>
      </w:pPr>
      <w:r>
        <w:br w:type="page"/>
      </w:r>
    </w:p>
    <w:p w14:paraId="407238B5"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mein/unser Unternehmen nicht</w:t>
      </w:r>
    </w:p>
    <w:p w14:paraId="78F64633"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1AF0198D"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0810F5FE"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w:t>
      </w:r>
    </w:p>
    <w:p w14:paraId="48BA1E82" w14:textId="5B5BDFE5" w:rsidR="00012476" w:rsidRPr="00012476" w:rsidRDefault="00012476" w:rsidP="00012476">
      <w:pPr>
        <w:pStyle w:val="RevisionJuristischerAbsatz"/>
        <w:numPr>
          <w:ilvl w:val="0"/>
          <w:numId w:val="0"/>
        </w:numPr>
        <w:ind w:left="360"/>
        <w:rPr>
          <w:color w:val="auto"/>
          <w:sz w:val="20"/>
          <w:szCs w:val="20"/>
        </w:rPr>
      </w:pPr>
      <w:r w:rsidRPr="00844870">
        <w:rPr>
          <w:color w:val="auto"/>
          <w:sz w:val="20"/>
          <w:szCs w:val="20"/>
        </w:rPr>
        <w:t>und dass andere Ausschlussgründe nach § 124 Abs. 2 GWB ebenfalls nicht erfüllt sind.</w:t>
      </w:r>
      <w:r w:rsidRPr="00844870">
        <w:rPr>
          <w:rStyle w:val="Funotenzeichen"/>
          <w:color w:val="auto"/>
          <w:sz w:val="20"/>
          <w:szCs w:val="20"/>
        </w:rPr>
        <w:footnoteReference w:id="4"/>
      </w:r>
    </w:p>
    <w:p w14:paraId="0DB9B47E" w14:textId="06D2273A" w:rsidR="000F56D4" w:rsidRDefault="00536A8F" w:rsidP="00536A8F">
      <w:pPr>
        <w:pStyle w:val="RevisionJuristischerAbsatz"/>
        <w:numPr>
          <w:ilvl w:val="0"/>
          <w:numId w:val="21"/>
        </w:numPr>
        <w:rPr>
          <w:color w:val="auto"/>
          <w:sz w:val="20"/>
          <w:szCs w:val="20"/>
        </w:rPr>
      </w:pPr>
      <w:r w:rsidRPr="00536A8F">
        <w:rPr>
          <w:color w:val="auto"/>
          <w:sz w:val="20"/>
          <w:szCs w:val="20"/>
        </w:rPr>
        <w:t xml:space="preserve">Ich erkläre/Wir erklären, dass mir/uns nicht bekannt ist, dass im Wettbewerbsregister eine Eintragung vorliegt, die mein/unser Unternehmen bzw. die verantwortlich handelnde(n) Person(en) betrifft/betreffen. Sollte mein/unser Angebot in die engere Wahl für den Zuschlag kommen, werde(n) ich/wir die erforderlichen Angaben zur Abfrage des Wettbewerbsregisters nach Aufforderung der Vergabestelle mitteilen.  </w:t>
      </w:r>
      <w:r w:rsidR="004F05B1" w:rsidRPr="004F05B1">
        <w:rPr>
          <w:color w:val="auto"/>
          <w:sz w:val="20"/>
          <w:szCs w:val="20"/>
        </w:rPr>
        <w:t>Zusätzlich können öffentliche Auftraggeber auch freiwillig Auskünfte aus dem Gewerbezentralregister einholen.</w:t>
      </w:r>
    </w:p>
    <w:p w14:paraId="38139FE4" w14:textId="4B7EAB0D" w:rsidR="000133C1" w:rsidRPr="0060617C" w:rsidRDefault="00AF53F1" w:rsidP="000133C1">
      <w:pPr>
        <w:pStyle w:val="RevisionJuristischerAbsatz"/>
        <w:numPr>
          <w:ilvl w:val="0"/>
          <w:numId w:val="21"/>
        </w:numPr>
        <w:rPr>
          <w:color w:val="auto"/>
          <w:sz w:val="20"/>
          <w:szCs w:val="20"/>
        </w:rPr>
      </w:pPr>
      <w:r>
        <w:rPr>
          <w:color w:val="auto"/>
          <w:sz w:val="20"/>
          <w:szCs w:val="20"/>
        </w:rPr>
        <w:t xml:space="preserve">Bei IKT-Dienstleistungen im Sinne der Verordnung </w:t>
      </w:r>
      <w:r w:rsidRPr="00E00FF4">
        <w:rPr>
          <w:color w:val="auto"/>
          <w:sz w:val="20"/>
          <w:szCs w:val="20"/>
        </w:rPr>
        <w:t>(EU) 2022/2554 vom 14. Dezember 2022</w:t>
      </w:r>
      <w:r>
        <w:rPr>
          <w:color w:val="auto"/>
          <w:sz w:val="20"/>
          <w:szCs w:val="20"/>
        </w:rPr>
        <w:t xml:space="preserve"> </w:t>
      </w:r>
      <w:r w:rsidRPr="00E00FF4">
        <w:rPr>
          <w:color w:val="auto"/>
          <w:sz w:val="20"/>
          <w:szCs w:val="20"/>
        </w:rPr>
        <w:t>über die digitale operationale Resilienz im Finanzsektor</w:t>
      </w:r>
      <w:r>
        <w:rPr>
          <w:color w:val="auto"/>
          <w:sz w:val="20"/>
          <w:szCs w:val="20"/>
        </w:rPr>
        <w:t xml:space="preserve"> (DORA-VO): </w:t>
      </w:r>
      <w:r w:rsidR="000133C1" w:rsidRPr="000133C1">
        <w:rPr>
          <w:color w:val="auto"/>
          <w:sz w:val="20"/>
          <w:szCs w:val="20"/>
        </w:rPr>
        <w:t xml:space="preserve">Ich erkläre / </w:t>
      </w:r>
      <w:r w:rsidR="000133C1">
        <w:rPr>
          <w:color w:val="auto"/>
          <w:sz w:val="20"/>
          <w:szCs w:val="20"/>
        </w:rPr>
        <w:t>W</w:t>
      </w:r>
      <w:r w:rsidR="000133C1" w:rsidRPr="000133C1">
        <w:rPr>
          <w:color w:val="auto"/>
          <w:sz w:val="20"/>
          <w:szCs w:val="20"/>
        </w:rPr>
        <w:t xml:space="preserve">ir erklären die Einhaltung von Artikel 31 Abs. 12 </w:t>
      </w:r>
      <w:r>
        <w:rPr>
          <w:color w:val="auto"/>
          <w:sz w:val="20"/>
          <w:szCs w:val="20"/>
        </w:rPr>
        <w:t>DORA-VO</w:t>
      </w:r>
      <w:r w:rsidR="000133C1">
        <w:rPr>
          <w:color w:val="auto"/>
          <w:sz w:val="20"/>
          <w:szCs w:val="20"/>
        </w:rPr>
        <w:t xml:space="preserve">. Danach </w:t>
      </w:r>
      <w:r w:rsidR="000133C1" w:rsidRPr="0060617C">
        <w:rPr>
          <w:color w:val="auto"/>
          <w:sz w:val="20"/>
          <w:szCs w:val="20"/>
        </w:rPr>
        <w:t xml:space="preserve">dürfen Finanzunternehmen nur dann die Dienstleistungen eines IKT-Drittdienstleisters mit Sitz in einem Drittland in Anspruch nehmen, der gemäß </w:t>
      </w:r>
      <w:r w:rsidR="000133C1" w:rsidRPr="000133C1">
        <w:rPr>
          <w:color w:val="auto"/>
          <w:sz w:val="20"/>
          <w:szCs w:val="20"/>
        </w:rPr>
        <w:t xml:space="preserve">von Artikel 31 </w:t>
      </w:r>
      <w:r w:rsidR="000133C1" w:rsidRPr="0060617C">
        <w:rPr>
          <w:color w:val="auto"/>
          <w:sz w:val="20"/>
          <w:szCs w:val="20"/>
        </w:rPr>
        <w:t xml:space="preserve">Absatz 1 Buchstabe a </w:t>
      </w:r>
      <w:r w:rsidR="00780AB1">
        <w:rPr>
          <w:color w:val="auto"/>
          <w:sz w:val="20"/>
          <w:szCs w:val="20"/>
        </w:rPr>
        <w:t xml:space="preserve">DORA-VO </w:t>
      </w:r>
      <w:r w:rsidR="000133C1" w:rsidRPr="0060617C">
        <w:rPr>
          <w:color w:val="auto"/>
          <w:sz w:val="20"/>
          <w:szCs w:val="20"/>
        </w:rPr>
        <w:t>als kritisch eingestuft worden ist, wenn er innerhalb von zwölf Monaten nach der Einstufung ein Tochterunternehmen in der Union gegründet hat. </w:t>
      </w:r>
    </w:p>
    <w:p w14:paraId="284E077D" w14:textId="77777777" w:rsidR="00536A8F" w:rsidRPr="0054715A" w:rsidRDefault="00536A8F" w:rsidP="0054715A">
      <w:pPr>
        <w:pStyle w:val="RevisionJuristischerAbsatz"/>
        <w:numPr>
          <w:ilvl w:val="0"/>
          <w:numId w:val="0"/>
        </w:numPr>
        <w:ind w:left="360"/>
        <w:rPr>
          <w:color w:val="auto"/>
          <w:sz w:val="20"/>
          <w:szCs w:val="20"/>
        </w:rPr>
      </w:pPr>
    </w:p>
    <w:p w14:paraId="54820559" w14:textId="77777777" w:rsidR="00887259" w:rsidRDefault="00887259" w:rsidP="00083621">
      <w:pPr>
        <w:ind w:firstLine="0"/>
      </w:pPr>
      <w:r w:rsidRPr="00AA232C">
        <w:t>Mir/Uns ist bekannt, dass</w:t>
      </w:r>
      <w:r w:rsidR="001B26C5">
        <w:t xml:space="preserve"> mein/unser Unternehmen bei Verstößen gegen § 21 Arbeitnehmer-Entsendegesetz, § 98c des Aufenthaltsgesetzes, § 19 des Mindestlohngesetzes, § 21 des Schwarzarbeitsbekämpfungsgesetzes und § 22 des Lieferkettensorgfaltspflichtengesetzes vom 16. Juli 2021 von der Vergabe öffentlicher Aufträge ausgeschlossen werden kann. </w:t>
      </w:r>
    </w:p>
    <w:p w14:paraId="1B14175A" w14:textId="77777777" w:rsidR="0008716D" w:rsidRDefault="00083621" w:rsidP="00A81A0E">
      <w:pPr>
        <w:ind w:firstLine="0"/>
      </w:pPr>
      <w:r w:rsidRPr="00AA232C">
        <w:t>Mir</w:t>
      </w:r>
      <w:r w:rsidR="000F56D4" w:rsidRPr="00AA232C">
        <w:t>/Uns</w:t>
      </w:r>
      <w:r w:rsidRPr="00AA232C">
        <w:t xml:space="preserve"> ist </w:t>
      </w:r>
      <w:r w:rsidR="001B26C5">
        <w:t xml:space="preserve">ferner </w:t>
      </w:r>
      <w:r w:rsidRPr="00AA232C">
        <w:t>bekannt, dass die Unrichtigkeit vorstehender Erklärung</w:t>
      </w:r>
      <w:r w:rsidR="00A628F0">
        <w:t>en</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0907F25E" w14:textId="77777777" w:rsidR="00223542" w:rsidRDefault="00223542" w:rsidP="00A81A0E">
      <w:pPr>
        <w:ind w:firstLine="0"/>
      </w:pPr>
    </w:p>
    <w:p w14:paraId="6CD0A060" w14:textId="207576C1" w:rsidR="00DA55DA"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 xml:space="preserve">unterschrieben. </w:t>
      </w:r>
      <w:r w:rsidR="00F92461">
        <w:rPr>
          <w:rFonts w:cs="Arial"/>
          <w:b/>
          <w:bCs/>
          <w:szCs w:val="20"/>
        </w:rPr>
        <w:t>Sofern in Ausnahmefällen die Abgabe</w:t>
      </w:r>
      <w:r>
        <w:rPr>
          <w:rFonts w:cs="Arial"/>
          <w:b/>
          <w:bCs/>
          <w:szCs w:val="20"/>
        </w:rPr>
        <w:t xml:space="preserve"> in Schriftform </w:t>
      </w:r>
      <w:r w:rsidR="00F92461">
        <w:rPr>
          <w:rFonts w:cs="Arial"/>
          <w:b/>
          <w:bCs/>
          <w:szCs w:val="20"/>
        </w:rPr>
        <w:t>zugelassen wird</w:t>
      </w:r>
      <w:r w:rsidR="00223542">
        <w:rPr>
          <w:rFonts w:cs="Arial"/>
          <w:b/>
          <w:bCs/>
          <w:szCs w:val="20"/>
        </w:rPr>
        <w:t xml:space="preserve"> oder ein Unterauftragnehmer / Eignungsleihgeber / Mitglied der Bewerber-/Bietergemeinschaft teilnimmt</w:t>
      </w:r>
      <w:r w:rsidR="00F92461">
        <w:rPr>
          <w:rFonts w:cs="Arial"/>
          <w:b/>
          <w:bCs/>
          <w:szCs w:val="20"/>
        </w:rPr>
        <w:t>, ist</w:t>
      </w:r>
      <w:r>
        <w:rPr>
          <w:rFonts w:cs="Arial"/>
          <w:b/>
          <w:bCs/>
          <w:szCs w:val="20"/>
        </w:rPr>
        <w:t xml:space="preserve"> die Eigenerklärung </w:t>
      </w:r>
      <w:r w:rsidR="00223542">
        <w:rPr>
          <w:rFonts w:cs="Arial"/>
          <w:b/>
          <w:bCs/>
          <w:szCs w:val="20"/>
        </w:rPr>
        <w:t xml:space="preserve">nachfolgend </w:t>
      </w:r>
      <w:r>
        <w:rPr>
          <w:rFonts w:cs="Arial"/>
          <w:b/>
          <w:bCs/>
          <w:szCs w:val="20"/>
        </w:rPr>
        <w:t>zu unterschreiben.</w:t>
      </w:r>
    </w:p>
    <w:p w14:paraId="1AA5640F" w14:textId="04064505" w:rsidR="00F92461" w:rsidRDefault="00F92461" w:rsidP="00223542">
      <w:pPr>
        <w:ind w:firstLine="0"/>
        <w:rPr>
          <w:b/>
        </w:rPr>
      </w:pPr>
    </w:p>
    <w:p w14:paraId="68FC8FF1" w14:textId="77777777" w:rsidR="00223542" w:rsidRDefault="00223542" w:rsidP="00223542">
      <w:pPr>
        <w:ind w:firstLine="0"/>
        <w:rPr>
          <w:b/>
        </w:rPr>
      </w:pPr>
    </w:p>
    <w:p w14:paraId="72B23409" w14:textId="77777777" w:rsidR="00597BDF" w:rsidRPr="00E63431" w:rsidRDefault="00597BDF" w:rsidP="00054C38">
      <w:pPr>
        <w:ind w:left="426" w:firstLine="0"/>
        <w:jc w:val="left"/>
        <w:rPr>
          <w:b/>
        </w:rPr>
      </w:pPr>
    </w:p>
    <w:p w14:paraId="398320A0"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76876E91" w14:textId="77777777" w:rsidR="000F56D4" w:rsidRDefault="000F56D4" w:rsidP="000F56D4">
      <w:pPr>
        <w:pStyle w:val="RevisionJuristischerAbsatz"/>
        <w:numPr>
          <w:ilvl w:val="0"/>
          <w:numId w:val="0"/>
        </w:numPr>
        <w:rPr>
          <w:color w:val="auto"/>
          <w:sz w:val="20"/>
          <w:szCs w:val="20"/>
        </w:rPr>
      </w:pPr>
      <w:r w:rsidRPr="000F56D4">
        <w:rPr>
          <w:color w:val="auto"/>
          <w:sz w:val="20"/>
          <w:szCs w:val="20"/>
        </w:rPr>
        <w:lastRenderedPageBreak/>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44A9A5B7" w14:textId="77777777" w:rsidR="00536A8F" w:rsidRDefault="00536A8F" w:rsidP="00536A8F">
      <w:pPr>
        <w:pStyle w:val="RevisionJuristischerAbsatz"/>
        <w:numPr>
          <w:ilvl w:val="0"/>
          <w:numId w:val="0"/>
        </w:numPr>
        <w:rPr>
          <w:color w:val="auto"/>
          <w:sz w:val="20"/>
          <w:szCs w:val="20"/>
        </w:rPr>
      </w:pPr>
    </w:p>
    <w:p w14:paraId="3B472CD5" w14:textId="77777777" w:rsidR="00536A8F" w:rsidRPr="00536A8F" w:rsidRDefault="00536A8F" w:rsidP="00536A8F">
      <w:pPr>
        <w:pStyle w:val="RevisionJuristischerAbsatz"/>
        <w:numPr>
          <w:ilvl w:val="0"/>
          <w:numId w:val="0"/>
        </w:numPr>
        <w:rPr>
          <w:color w:val="auto"/>
          <w:sz w:val="20"/>
          <w:szCs w:val="20"/>
        </w:rPr>
      </w:pPr>
      <w:r w:rsidRPr="00536A8F">
        <w:rPr>
          <w:color w:val="auto"/>
          <w:sz w:val="20"/>
          <w:szCs w:val="20"/>
        </w:rPr>
        <w:t>Ab einem geschätzten Auftragswert von 30.000 Euro (ohne Umsatzsteuer) ist ein öffentlicher Auftraggeber gemäß § 6 Absatz 1 Wettbewerbsregistergesetz (</w:t>
      </w:r>
      <w:proofErr w:type="spellStart"/>
      <w:r w:rsidRPr="00536A8F">
        <w:rPr>
          <w:color w:val="auto"/>
          <w:sz w:val="20"/>
          <w:szCs w:val="20"/>
        </w:rPr>
        <w:t>WRegG</w:t>
      </w:r>
      <w:proofErr w:type="spellEnd"/>
      <w:r w:rsidRPr="00536A8F">
        <w:rPr>
          <w:color w:val="auto"/>
          <w:sz w:val="20"/>
          <w:szCs w:val="20"/>
        </w:rPr>
        <w:t xml:space="preserve">) verpflichtet, vor Erteilung des Zuschlags bei der Registerbehörde abzufragen, ob im Wettbewerbsregister Eintragungen zu demjenigen Bieter, an den er den Auftrag zu vergeben beabsichtigt, gespeichert sind. Nimmt ein Bewerber oder Bieter bei der Vergabe öffentlicher Aufträge Kapazitäten anderer Unternehmen in Anspruch (Eignungsleihe bzw. Unterauftragsvergabe), sind auch die Eignungsverleiher bzw. Unterauftragnehmer im Hinblick auf die zwingenden und fakultativen Ausschlussgründe zu prüfen (§ 47 Abs. 2 S. 1 VgV). </w:t>
      </w:r>
    </w:p>
    <w:p w14:paraId="348FA891" w14:textId="77777777" w:rsidR="00536A8F" w:rsidRPr="000F56D4" w:rsidRDefault="00536A8F" w:rsidP="00536A8F">
      <w:pPr>
        <w:pStyle w:val="RevisionJuristischerAbsatz"/>
        <w:numPr>
          <w:ilvl w:val="0"/>
          <w:numId w:val="0"/>
        </w:numPr>
        <w:rPr>
          <w:color w:val="auto"/>
          <w:sz w:val="20"/>
          <w:szCs w:val="20"/>
        </w:rPr>
      </w:pPr>
      <w:r w:rsidRPr="00536A8F">
        <w:rPr>
          <w:color w:val="auto"/>
          <w:sz w:val="20"/>
          <w:szCs w:val="20"/>
        </w:rPr>
        <w:t>Der Auftraggeber kann den Bewerber oder Bieter verpflichten, diesbezügliche Nachweise seiner Eignungsverleiher bzw. Unterauftragnehmer an den Auftraggeber zu übermitteln. Der Nachweis kann insbesondere durch die Vorlage einer Selbstauskunft beim Wettbewerbsregister erbracht werden.</w:t>
      </w:r>
    </w:p>
    <w:p w14:paraId="06429D91" w14:textId="77777777" w:rsidR="000F56D4" w:rsidRDefault="000F56D4" w:rsidP="000F56D4">
      <w:pPr>
        <w:ind w:firstLine="0"/>
      </w:pPr>
    </w:p>
    <w:sectPr w:rsidR="000F56D4" w:rsidSect="00201F16">
      <w:headerReference w:type="even" r:id="rId8"/>
      <w:headerReference w:type="default" r:id="rId9"/>
      <w:footerReference w:type="even" r:id="rId10"/>
      <w:footerReference w:type="default" r:id="rId11"/>
      <w:headerReference w:type="first" r:id="rId12"/>
      <w:footerReference w:type="first" r:id="rId13"/>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49D44" w14:textId="77777777" w:rsidR="003C3360" w:rsidRDefault="003C3360" w:rsidP="00B3223D">
      <w:pPr>
        <w:spacing w:after="0" w:line="240" w:lineRule="auto"/>
      </w:pPr>
      <w:r>
        <w:separator/>
      </w:r>
    </w:p>
  </w:endnote>
  <w:endnote w:type="continuationSeparator" w:id="0">
    <w:p w14:paraId="18E9CC48" w14:textId="77777777" w:rsidR="003C3360" w:rsidRDefault="003C3360"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4BC5" w14:textId="77777777" w:rsidR="00885171" w:rsidRDefault="008851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072890"/>
      <w:docPartObj>
        <w:docPartGallery w:val="Page Numbers (Bottom of Page)"/>
        <w:docPartUnique/>
      </w:docPartObj>
    </w:sdtPr>
    <w:sdtEndPr/>
    <w:sdtContent>
      <w:p w14:paraId="19E213FB" w14:textId="77777777" w:rsidR="004A4F2B" w:rsidRDefault="004A4F2B">
        <w:pPr>
          <w:pStyle w:val="Fuzeile"/>
          <w:jc w:val="center"/>
        </w:pPr>
        <w:r>
          <w:fldChar w:fldCharType="begin"/>
        </w:r>
        <w:r>
          <w:instrText>PAGE   \* MERGEFORMAT</w:instrText>
        </w:r>
        <w:r>
          <w:fldChar w:fldCharType="separate"/>
        </w:r>
        <w:r w:rsidR="00885171">
          <w:rPr>
            <w:noProof/>
          </w:rPr>
          <w:t>1</w:t>
        </w:r>
        <w:r>
          <w:fldChar w:fldCharType="end"/>
        </w:r>
      </w:p>
    </w:sdtContent>
  </w:sdt>
  <w:p w14:paraId="112530FE" w14:textId="77777777" w:rsidR="004A4F2B" w:rsidRDefault="004A4F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DED4" w14:textId="77777777" w:rsidR="00885171" w:rsidRDefault="008851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47435" w14:textId="77777777" w:rsidR="003C3360" w:rsidRDefault="003C3360" w:rsidP="00B3223D">
      <w:pPr>
        <w:spacing w:after="0" w:line="240" w:lineRule="auto"/>
      </w:pPr>
      <w:r>
        <w:separator/>
      </w:r>
    </w:p>
  </w:footnote>
  <w:footnote w:type="continuationSeparator" w:id="0">
    <w:p w14:paraId="585CEC77" w14:textId="77777777" w:rsidR="003C3360" w:rsidRDefault="003C3360" w:rsidP="00B3223D">
      <w:pPr>
        <w:spacing w:after="0" w:line="240" w:lineRule="auto"/>
      </w:pPr>
      <w:r>
        <w:continuationSeparator/>
      </w:r>
    </w:p>
  </w:footnote>
  <w:footnote w:id="1">
    <w:p w14:paraId="763C1415"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79DB6FF9"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72639785" w14:textId="38ED60E0" w:rsidR="0008716D" w:rsidRDefault="0008716D"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siehe Fußnote Seite 1</w:t>
      </w:r>
      <w:r w:rsidR="00611349">
        <w:rPr>
          <w:color w:val="auto"/>
          <w:sz w:val="16"/>
          <w:szCs w:val="16"/>
        </w:rPr>
        <w:t>.</w:t>
      </w:r>
    </w:p>
  </w:footnote>
  <w:footnote w:id="4">
    <w:p w14:paraId="6EA9428F" w14:textId="77777777" w:rsidR="00012476" w:rsidRDefault="00012476" w:rsidP="00611349">
      <w:pPr>
        <w:pStyle w:val="RevisionJuristischerAbsatz"/>
        <w:numPr>
          <w:ilvl w:val="0"/>
          <w:numId w:val="0"/>
        </w:numPr>
        <w:ind w:left="425"/>
      </w:pPr>
      <w:r w:rsidRPr="00611349">
        <w:rPr>
          <w:color w:val="auto"/>
          <w:sz w:val="16"/>
          <w:szCs w:val="16"/>
        </w:rPr>
        <w:footnoteRef/>
      </w:r>
      <w:r w:rsidRPr="00611349">
        <w:rPr>
          <w:color w:val="auto"/>
          <w:sz w:val="16"/>
          <w:szCs w:val="16"/>
        </w:rP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1.000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B9D4" w14:textId="77777777" w:rsidR="00885171" w:rsidRDefault="008851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9C06" w14:textId="77777777" w:rsidR="00392B14" w:rsidRDefault="00392B14" w:rsidP="00125FAB">
    <w:pPr>
      <w:pBdr>
        <w:bottom w:val="single" w:sz="4" w:space="1" w:color="auto"/>
      </w:pBdr>
      <w:tabs>
        <w:tab w:val="left" w:pos="8527"/>
        <w:tab w:val="right" w:pos="9923"/>
      </w:tabs>
      <w:spacing w:before="0" w:after="0" w:line="240" w:lineRule="auto"/>
      <w:ind w:right="-568" w:firstLine="0"/>
      <w:jc w:val="right"/>
      <w:rPr>
        <w:rFonts w:eastAsia="Times New Roman" w:cs="Arial"/>
        <w:szCs w:val="20"/>
        <w:lang w:eastAsia="de-DE"/>
      </w:rPr>
    </w:pPr>
    <w:r w:rsidRPr="008E3725">
      <w:rPr>
        <w:rFonts w:eastAsia="Times New Roman" w:cs="Arial"/>
        <w:szCs w:val="20"/>
        <w:lang w:eastAsia="de-DE"/>
      </w:rPr>
      <w:tab/>
    </w:r>
    <w:r w:rsidR="00125FAB" w:rsidRPr="00136358">
      <w:rPr>
        <w:noProof/>
        <w:lang w:eastAsia="de-DE"/>
      </w:rPr>
      <w:drawing>
        <wp:inline distT="0" distB="0" distL="0" distR="0" wp14:anchorId="0B3AA6FD" wp14:editId="6424E397">
          <wp:extent cx="1423035" cy="461010"/>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461010"/>
                  </a:xfrm>
                  <a:prstGeom prst="rect">
                    <a:avLst/>
                  </a:prstGeom>
                  <a:noFill/>
                  <a:ln>
                    <a:noFill/>
                  </a:ln>
                </pic:spPr>
              </pic:pic>
            </a:graphicData>
          </a:graphic>
        </wp:inline>
      </w:drawing>
    </w:r>
  </w:p>
  <w:p w14:paraId="55E252EB" w14:textId="77777777" w:rsidR="00125FAB" w:rsidRDefault="00885171" w:rsidP="00682F73">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Vordruck 2</w:t>
    </w:r>
  </w:p>
  <w:p w14:paraId="6693D8CF" w14:textId="77777777" w:rsidR="00885171" w:rsidRPr="008E3725" w:rsidRDefault="00885171" w:rsidP="00682F73">
    <w:pPr>
      <w:pBdr>
        <w:bottom w:val="single" w:sz="4" w:space="1" w:color="auto"/>
      </w:pBdr>
      <w:tabs>
        <w:tab w:val="right" w:pos="9923"/>
      </w:tabs>
      <w:spacing w:before="0" w:after="0" w:line="240" w:lineRule="auto"/>
      <w:ind w:right="-568" w:firstLine="0"/>
      <w:rPr>
        <w:rFonts w:eastAsia="Times New Roman" w:cs="Arial"/>
        <w:szCs w:val="20"/>
        <w:lang w:eastAsia="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354C" w14:textId="77777777" w:rsidR="00885171" w:rsidRDefault="008851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360"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276670531">
    <w:abstractNumId w:val="1"/>
  </w:num>
  <w:num w:numId="2" w16cid:durableId="1017079559">
    <w:abstractNumId w:val="7"/>
  </w:num>
  <w:num w:numId="3" w16cid:durableId="142746619">
    <w:abstractNumId w:val="0"/>
  </w:num>
  <w:num w:numId="4" w16cid:durableId="552229914">
    <w:abstractNumId w:val="7"/>
    <w:lvlOverride w:ilvl="0">
      <w:startOverride w:val="1"/>
    </w:lvlOverride>
  </w:num>
  <w:num w:numId="5" w16cid:durableId="1011566460">
    <w:abstractNumId w:val="7"/>
    <w:lvlOverride w:ilvl="0">
      <w:startOverride w:val="1"/>
    </w:lvlOverride>
  </w:num>
  <w:num w:numId="6" w16cid:durableId="537279919">
    <w:abstractNumId w:val="15"/>
  </w:num>
  <w:num w:numId="7" w16cid:durableId="1410693748">
    <w:abstractNumId w:val="5"/>
  </w:num>
  <w:num w:numId="8" w16cid:durableId="1671299505">
    <w:abstractNumId w:val="6"/>
  </w:num>
  <w:num w:numId="9" w16cid:durableId="62879168">
    <w:abstractNumId w:val="13"/>
  </w:num>
  <w:num w:numId="10" w16cid:durableId="1328047194">
    <w:abstractNumId w:val="8"/>
  </w:num>
  <w:num w:numId="11" w16cid:durableId="1580795530">
    <w:abstractNumId w:val="14"/>
  </w:num>
  <w:num w:numId="12" w16cid:durableId="369648021">
    <w:abstractNumId w:val="9"/>
  </w:num>
  <w:num w:numId="13" w16cid:durableId="21375287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03110">
    <w:abstractNumId w:val="11"/>
  </w:num>
  <w:num w:numId="15" w16cid:durableId="675427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8595868">
    <w:abstractNumId w:val="4"/>
  </w:num>
  <w:num w:numId="17" w16cid:durableId="1902403836">
    <w:abstractNumId w:val="10"/>
  </w:num>
  <w:num w:numId="18" w16cid:durableId="1160653192">
    <w:abstractNumId w:val="2"/>
  </w:num>
  <w:num w:numId="19" w16cid:durableId="665086274">
    <w:abstractNumId w:val="10"/>
  </w:num>
  <w:num w:numId="20" w16cid:durableId="1311130097">
    <w:abstractNumId w:val="3"/>
  </w:num>
  <w:num w:numId="21" w16cid:durableId="1735816993">
    <w:abstractNumId w:val="12"/>
  </w:num>
  <w:num w:numId="22" w16cid:durableId="183204102">
    <w:abstractNumId w:val="10"/>
  </w:num>
  <w:num w:numId="23" w16cid:durableId="683021797">
    <w:abstractNumId w:val="10"/>
  </w:num>
  <w:num w:numId="24" w16cid:durableId="1084762405">
    <w:abstractNumId w:val="10"/>
  </w:num>
  <w:num w:numId="25" w16cid:durableId="386880759">
    <w:abstractNumId w:val="10"/>
  </w:num>
  <w:num w:numId="26" w16cid:durableId="1853302012">
    <w:abstractNumId w:val="10"/>
  </w:num>
  <w:num w:numId="27" w16cid:durableId="864095345">
    <w:abstractNumId w:val="10"/>
  </w:num>
  <w:num w:numId="28" w16cid:durableId="2030598503">
    <w:abstractNumId w:val="10"/>
  </w:num>
  <w:num w:numId="29" w16cid:durableId="304552190">
    <w:abstractNumId w:val="10"/>
  </w:num>
  <w:num w:numId="30" w16cid:durableId="1370034988">
    <w:abstractNumId w:val="10"/>
  </w:num>
  <w:num w:numId="31" w16cid:durableId="125978645">
    <w:abstractNumId w:val="10"/>
  </w:num>
  <w:num w:numId="32" w16cid:durableId="542864114">
    <w:abstractNumId w:val="10"/>
  </w:num>
  <w:num w:numId="33" w16cid:durableId="13977082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12476"/>
    <w:rsid w:val="000133C1"/>
    <w:rsid w:val="00025CEC"/>
    <w:rsid w:val="00054C38"/>
    <w:rsid w:val="00076066"/>
    <w:rsid w:val="0007702A"/>
    <w:rsid w:val="00083621"/>
    <w:rsid w:val="0008716D"/>
    <w:rsid w:val="000A0C7C"/>
    <w:rsid w:val="000B51A7"/>
    <w:rsid w:val="000D66E8"/>
    <w:rsid w:val="000F56D4"/>
    <w:rsid w:val="000F6249"/>
    <w:rsid w:val="00124CE3"/>
    <w:rsid w:val="00125FAB"/>
    <w:rsid w:val="00130E1C"/>
    <w:rsid w:val="00142A43"/>
    <w:rsid w:val="00147204"/>
    <w:rsid w:val="0016700F"/>
    <w:rsid w:val="00176EF5"/>
    <w:rsid w:val="001931C8"/>
    <w:rsid w:val="00195FA6"/>
    <w:rsid w:val="001B26C5"/>
    <w:rsid w:val="001B3C00"/>
    <w:rsid w:val="001D6C54"/>
    <w:rsid w:val="00201F16"/>
    <w:rsid w:val="00202E54"/>
    <w:rsid w:val="0021468C"/>
    <w:rsid w:val="00216094"/>
    <w:rsid w:val="00223542"/>
    <w:rsid w:val="00233C49"/>
    <w:rsid w:val="002404AB"/>
    <w:rsid w:val="0026517C"/>
    <w:rsid w:val="00275109"/>
    <w:rsid w:val="00293EFC"/>
    <w:rsid w:val="002A451E"/>
    <w:rsid w:val="002A54F1"/>
    <w:rsid w:val="002E471C"/>
    <w:rsid w:val="002E6E01"/>
    <w:rsid w:val="00307DB6"/>
    <w:rsid w:val="003117A6"/>
    <w:rsid w:val="003333F2"/>
    <w:rsid w:val="00392B14"/>
    <w:rsid w:val="003C3360"/>
    <w:rsid w:val="003D2DBB"/>
    <w:rsid w:val="003D4923"/>
    <w:rsid w:val="003E6732"/>
    <w:rsid w:val="0043781F"/>
    <w:rsid w:val="00452D74"/>
    <w:rsid w:val="00485628"/>
    <w:rsid w:val="00493D6A"/>
    <w:rsid w:val="004A4F2B"/>
    <w:rsid w:val="004B4B4D"/>
    <w:rsid w:val="004D160C"/>
    <w:rsid w:val="004D4356"/>
    <w:rsid w:val="004E25CE"/>
    <w:rsid w:val="004F05B1"/>
    <w:rsid w:val="00500637"/>
    <w:rsid w:val="0052047A"/>
    <w:rsid w:val="00535499"/>
    <w:rsid w:val="00536A8F"/>
    <w:rsid w:val="00545F2C"/>
    <w:rsid w:val="0054715A"/>
    <w:rsid w:val="00547B27"/>
    <w:rsid w:val="0055106E"/>
    <w:rsid w:val="00553078"/>
    <w:rsid w:val="00554EFE"/>
    <w:rsid w:val="005737E6"/>
    <w:rsid w:val="0058289C"/>
    <w:rsid w:val="00585B06"/>
    <w:rsid w:val="005906C4"/>
    <w:rsid w:val="00597BDF"/>
    <w:rsid w:val="005B2BBE"/>
    <w:rsid w:val="005C113E"/>
    <w:rsid w:val="005E6B2F"/>
    <w:rsid w:val="005F090E"/>
    <w:rsid w:val="005F5415"/>
    <w:rsid w:val="0060617C"/>
    <w:rsid w:val="006109E7"/>
    <w:rsid w:val="00611349"/>
    <w:rsid w:val="00625952"/>
    <w:rsid w:val="00647F75"/>
    <w:rsid w:val="0066703F"/>
    <w:rsid w:val="00682F73"/>
    <w:rsid w:val="00690CFA"/>
    <w:rsid w:val="006A716E"/>
    <w:rsid w:val="006C3FCB"/>
    <w:rsid w:val="006C4AE5"/>
    <w:rsid w:val="006D4A00"/>
    <w:rsid w:val="00700904"/>
    <w:rsid w:val="00742DDD"/>
    <w:rsid w:val="007575A7"/>
    <w:rsid w:val="0076579F"/>
    <w:rsid w:val="00780AB1"/>
    <w:rsid w:val="00781A53"/>
    <w:rsid w:val="00782973"/>
    <w:rsid w:val="007D4D37"/>
    <w:rsid w:val="00805504"/>
    <w:rsid w:val="008149B9"/>
    <w:rsid w:val="00844870"/>
    <w:rsid w:val="008466F0"/>
    <w:rsid w:val="00850E29"/>
    <w:rsid w:val="00860C7E"/>
    <w:rsid w:val="00874B59"/>
    <w:rsid w:val="008809BF"/>
    <w:rsid w:val="00885171"/>
    <w:rsid w:val="00887259"/>
    <w:rsid w:val="008A2FC9"/>
    <w:rsid w:val="008A45AB"/>
    <w:rsid w:val="008B431E"/>
    <w:rsid w:val="008B729D"/>
    <w:rsid w:val="008D7A48"/>
    <w:rsid w:val="008E3725"/>
    <w:rsid w:val="008F1879"/>
    <w:rsid w:val="00900F3E"/>
    <w:rsid w:val="0092077E"/>
    <w:rsid w:val="00954806"/>
    <w:rsid w:val="00955686"/>
    <w:rsid w:val="009824AA"/>
    <w:rsid w:val="009868E4"/>
    <w:rsid w:val="0099082B"/>
    <w:rsid w:val="009E0F9C"/>
    <w:rsid w:val="009F7D0D"/>
    <w:rsid w:val="00A07CE9"/>
    <w:rsid w:val="00A56406"/>
    <w:rsid w:val="00A6259E"/>
    <w:rsid w:val="00A628F0"/>
    <w:rsid w:val="00A81A0E"/>
    <w:rsid w:val="00A94E2F"/>
    <w:rsid w:val="00AA232C"/>
    <w:rsid w:val="00AC0471"/>
    <w:rsid w:val="00AC3CCA"/>
    <w:rsid w:val="00AC4068"/>
    <w:rsid w:val="00AF53F1"/>
    <w:rsid w:val="00B27987"/>
    <w:rsid w:val="00B3223D"/>
    <w:rsid w:val="00B61FC9"/>
    <w:rsid w:val="00B7667B"/>
    <w:rsid w:val="00B91A1F"/>
    <w:rsid w:val="00BD377C"/>
    <w:rsid w:val="00C4284A"/>
    <w:rsid w:val="00C53C30"/>
    <w:rsid w:val="00C53CAA"/>
    <w:rsid w:val="00C80630"/>
    <w:rsid w:val="00C8655A"/>
    <w:rsid w:val="00CA2837"/>
    <w:rsid w:val="00D05791"/>
    <w:rsid w:val="00D13565"/>
    <w:rsid w:val="00D153FC"/>
    <w:rsid w:val="00D32707"/>
    <w:rsid w:val="00D35F94"/>
    <w:rsid w:val="00D4632A"/>
    <w:rsid w:val="00D56E64"/>
    <w:rsid w:val="00D6011F"/>
    <w:rsid w:val="00D61118"/>
    <w:rsid w:val="00D83F92"/>
    <w:rsid w:val="00D84D43"/>
    <w:rsid w:val="00D93537"/>
    <w:rsid w:val="00D946FE"/>
    <w:rsid w:val="00DA1C1A"/>
    <w:rsid w:val="00DA55DA"/>
    <w:rsid w:val="00DC144C"/>
    <w:rsid w:val="00DD471A"/>
    <w:rsid w:val="00E354C7"/>
    <w:rsid w:val="00E369B8"/>
    <w:rsid w:val="00E45632"/>
    <w:rsid w:val="00E63431"/>
    <w:rsid w:val="00E704F4"/>
    <w:rsid w:val="00E71EA3"/>
    <w:rsid w:val="00E77DB1"/>
    <w:rsid w:val="00E857FD"/>
    <w:rsid w:val="00E90673"/>
    <w:rsid w:val="00EA1F66"/>
    <w:rsid w:val="00EB6F70"/>
    <w:rsid w:val="00EE2E8D"/>
    <w:rsid w:val="00F170B4"/>
    <w:rsid w:val="00F23E7C"/>
    <w:rsid w:val="00F40C11"/>
    <w:rsid w:val="00F539AC"/>
    <w:rsid w:val="00F6643F"/>
    <w:rsid w:val="00F92461"/>
    <w:rsid w:val="00FB06B0"/>
    <w:rsid w:val="00FE2CC5"/>
    <w:rsid w:val="00FF40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4FEE4"/>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 w:type="character" w:styleId="Kommentarzeichen">
    <w:name w:val="annotation reference"/>
    <w:basedOn w:val="Absatz-Standardschriftart"/>
    <w:uiPriority w:val="99"/>
    <w:semiHidden/>
    <w:unhideWhenUsed/>
    <w:rsid w:val="00CA2837"/>
    <w:rPr>
      <w:sz w:val="16"/>
      <w:szCs w:val="16"/>
    </w:rPr>
  </w:style>
  <w:style w:type="paragraph" w:styleId="Kommentartext">
    <w:name w:val="annotation text"/>
    <w:basedOn w:val="Standard"/>
    <w:link w:val="KommentartextZchn"/>
    <w:uiPriority w:val="99"/>
    <w:unhideWhenUsed/>
    <w:rsid w:val="00CA2837"/>
    <w:pPr>
      <w:spacing w:line="240" w:lineRule="auto"/>
    </w:pPr>
    <w:rPr>
      <w:szCs w:val="20"/>
    </w:rPr>
  </w:style>
  <w:style w:type="character" w:customStyle="1" w:styleId="KommentartextZchn">
    <w:name w:val="Kommentartext Zchn"/>
    <w:basedOn w:val="Absatz-Standardschriftart"/>
    <w:link w:val="Kommentartext"/>
    <w:uiPriority w:val="99"/>
    <w:rsid w:val="00CA283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A2837"/>
    <w:rPr>
      <w:b/>
      <w:bCs/>
    </w:rPr>
  </w:style>
  <w:style w:type="character" w:customStyle="1" w:styleId="KommentarthemaZchn">
    <w:name w:val="Kommentarthema Zchn"/>
    <w:basedOn w:val="KommentartextZchn"/>
    <w:link w:val="Kommentarthema"/>
    <w:uiPriority w:val="99"/>
    <w:semiHidden/>
    <w:rsid w:val="00CA283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3912340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050062472">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ABCDE-D21B-4DA4-A967-C220FD1C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6621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Lechtenboehmer, Julia</cp:lastModifiedBy>
  <cp:revision>6</cp:revision>
  <dcterms:created xsi:type="dcterms:W3CDTF">2025-03-17T08:53:00Z</dcterms:created>
  <dcterms:modified xsi:type="dcterms:W3CDTF">2026-01-21T08:24:00Z</dcterms:modified>
</cp:coreProperties>
</file>